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ind w:firstLine="0" w:firstLineChars="0"/>
        <w:jc w:val="center"/>
        <w:outlineLvl w:val="9"/>
        <w:rPr>
          <w:rFonts w:hint="default" w:ascii="Times New Roman" w:hAnsi="Times New Roman" w:eastAsia="仿宋_GB2312" w:cs="Times New Roman"/>
          <w:b/>
          <w:snapToGrid w:val="0"/>
          <w:color w:val="auto"/>
          <w:kern w:val="0"/>
          <w:sz w:val="28"/>
          <w:szCs w:val="28"/>
          <w:lang w:val="en-US" w:eastAsia="zh-CN"/>
        </w:rPr>
      </w:pPr>
      <w:bookmarkStart w:id="0" w:name="_Toc15435"/>
      <w:bookmarkStart w:id="1" w:name="_Toc4853"/>
      <w:bookmarkStart w:id="2" w:name="_Toc8652"/>
      <w:bookmarkStart w:id="3" w:name="_Toc86615802"/>
      <w:bookmarkStart w:id="4" w:name="_Toc109037485"/>
      <w:bookmarkStart w:id="5" w:name="_Toc7905"/>
      <w:bookmarkStart w:id="6" w:name="_Toc107244012"/>
      <w:bookmarkStart w:id="7" w:name="_Toc527053705"/>
      <w:bookmarkStart w:id="8" w:name="_Toc122384626"/>
      <w:bookmarkStart w:id="9" w:name="_Toc29976"/>
      <w:bookmarkStart w:id="10" w:name="_Toc7186"/>
      <w:bookmarkStart w:id="11" w:name="_Toc510310669"/>
      <w:bookmarkStart w:id="12" w:name="_Toc501039497"/>
      <w:bookmarkStart w:id="13" w:name="_Toc523913304"/>
      <w:bookmarkStart w:id="14" w:name="_Toc501039555"/>
      <w:bookmarkStart w:id="15" w:name="_Toc510310735"/>
      <w:r>
        <w:rPr>
          <w:rFonts w:hint="default" w:ascii="Times New Roman" w:hAnsi="Times New Roman" w:eastAsia="仿宋_GB2312" w:cs="Times New Roman"/>
          <w:b/>
          <w:snapToGrid w:val="0"/>
          <w:color w:val="auto"/>
          <w:kern w:val="0"/>
          <w:sz w:val="28"/>
          <w:szCs w:val="28"/>
          <w:lang w:val="en-US" w:eastAsia="zh-CN"/>
        </w:rPr>
        <w:t>石棉县50万头生猪养殖基地及配套设施建设项目</w:t>
      </w:r>
      <w:bookmarkEnd w:id="0"/>
    </w:p>
    <w:p>
      <w:pPr>
        <w:widowControl/>
        <w:adjustRightInd w:val="0"/>
        <w:snapToGrid w:val="0"/>
        <w:spacing w:line="360" w:lineRule="auto"/>
        <w:ind w:firstLine="0" w:firstLineChars="0"/>
        <w:jc w:val="center"/>
        <w:outlineLvl w:val="9"/>
        <w:rPr>
          <w:rFonts w:hint="default" w:ascii="Times New Roman" w:hAnsi="Times New Roman" w:eastAsia="仿宋_GB2312" w:cs="Times New Roman"/>
          <w:b/>
          <w:snapToGrid w:val="0"/>
          <w:color w:val="auto"/>
          <w:kern w:val="0"/>
          <w:sz w:val="28"/>
          <w:szCs w:val="28"/>
          <w:lang w:val="en-US" w:eastAsia="zh-CN"/>
        </w:rPr>
      </w:pPr>
      <w:bookmarkStart w:id="16" w:name="_Toc15116"/>
      <w:r>
        <w:rPr>
          <w:rFonts w:hint="default" w:ascii="Times New Roman" w:hAnsi="Times New Roman" w:eastAsia="仿宋_GB2312" w:cs="Times New Roman"/>
          <w:b/>
          <w:snapToGrid w:val="0"/>
          <w:color w:val="auto"/>
          <w:kern w:val="0"/>
          <w:sz w:val="28"/>
          <w:szCs w:val="28"/>
          <w:lang w:val="en-US" w:eastAsia="zh-CN"/>
        </w:rPr>
        <w:t>（生猪养殖场子项目一期）</w:t>
      </w:r>
      <w:bookmarkEnd w:id="16"/>
    </w:p>
    <w:p>
      <w:pPr>
        <w:widowControl/>
        <w:adjustRightInd w:val="0"/>
        <w:snapToGrid w:val="0"/>
        <w:spacing w:line="360" w:lineRule="auto"/>
        <w:ind w:firstLine="0" w:firstLineChars="0"/>
        <w:jc w:val="center"/>
        <w:outlineLvl w:val="9"/>
        <w:rPr>
          <w:rFonts w:hint="default" w:ascii="Times New Roman" w:hAnsi="Times New Roman" w:eastAsia="仿宋_GB2312" w:cs="Times New Roman"/>
          <w:bCs/>
          <w:snapToGrid w:val="0"/>
          <w:color w:val="auto"/>
          <w:kern w:val="0"/>
          <w:sz w:val="72"/>
          <w:szCs w:val="72"/>
        </w:rPr>
      </w:pPr>
      <w:bookmarkStart w:id="17" w:name="_Toc22616"/>
      <w:r>
        <w:rPr>
          <w:rFonts w:hint="default" w:ascii="Times New Roman" w:hAnsi="Times New Roman" w:eastAsia="仿宋_GB2312" w:cs="Times New Roman"/>
          <w:bCs/>
          <w:snapToGrid w:val="0"/>
          <w:color w:val="auto"/>
          <w:kern w:val="0"/>
          <w:sz w:val="72"/>
          <w:szCs w:val="72"/>
        </w:rPr>
        <w:t>水土保持监测</w:t>
      </w:r>
      <w:r>
        <w:rPr>
          <w:rFonts w:hint="eastAsia" w:ascii="Times New Roman" w:hAnsi="Times New Roman" w:eastAsia="仿宋_GB2312" w:cs="Times New Roman"/>
          <w:bCs/>
          <w:snapToGrid w:val="0"/>
          <w:color w:val="auto"/>
          <w:kern w:val="0"/>
          <w:sz w:val="72"/>
          <w:szCs w:val="72"/>
          <w:lang w:val="en-US" w:eastAsia="zh-CN"/>
        </w:rPr>
        <w:t>总结</w:t>
      </w:r>
      <w:r>
        <w:rPr>
          <w:rFonts w:hint="default" w:ascii="Times New Roman" w:hAnsi="Times New Roman" w:eastAsia="仿宋_GB2312" w:cs="Times New Roman"/>
          <w:bCs/>
          <w:snapToGrid w:val="0"/>
          <w:color w:val="auto"/>
          <w:kern w:val="0"/>
          <w:sz w:val="72"/>
          <w:szCs w:val="72"/>
        </w:rPr>
        <w:t>报告</w:t>
      </w:r>
      <w:bookmarkEnd w:id="17"/>
    </w:p>
    <w:p>
      <w:pPr>
        <w:contextualSpacing/>
        <w:jc w:val="center"/>
        <w:rPr>
          <w:rFonts w:hint="default" w:ascii="Times New Roman" w:hAnsi="Times New Roman" w:eastAsia="仿宋_GB2312" w:cs="Times New Roman"/>
          <w:b/>
          <w:color w:val="auto"/>
          <w:sz w:val="72"/>
          <w:szCs w:val="72"/>
          <w:highlight w:val="none"/>
        </w:rPr>
      </w:pPr>
    </w:p>
    <w:p>
      <w:pPr>
        <w:contextualSpacing/>
        <w:jc w:val="center"/>
        <w:rPr>
          <w:rFonts w:hint="default" w:ascii="Times New Roman" w:hAnsi="Times New Roman" w:eastAsia="仿宋_GB2312" w:cs="Times New Roman"/>
          <w:b/>
          <w:color w:val="auto"/>
          <w:sz w:val="72"/>
          <w:szCs w:val="72"/>
          <w:highlight w:val="none"/>
        </w:rPr>
      </w:pPr>
    </w:p>
    <w:p>
      <w:pPr>
        <w:contextualSpacing/>
        <w:jc w:val="center"/>
        <w:rPr>
          <w:rFonts w:hint="default" w:ascii="Times New Roman" w:hAnsi="Times New Roman" w:eastAsia="仿宋_GB2312" w:cs="Times New Roman"/>
          <w:b/>
          <w:color w:val="auto"/>
          <w:sz w:val="72"/>
          <w:szCs w:val="72"/>
          <w:highlight w:val="none"/>
        </w:rPr>
      </w:pPr>
    </w:p>
    <w:p>
      <w:pPr>
        <w:contextualSpacing/>
        <w:jc w:val="center"/>
        <w:rPr>
          <w:rFonts w:hint="default" w:ascii="Times New Roman" w:hAnsi="Times New Roman" w:eastAsia="仿宋_GB2312" w:cs="Times New Roman"/>
          <w:b/>
          <w:color w:val="auto"/>
          <w:sz w:val="72"/>
          <w:szCs w:val="72"/>
          <w:highlight w:val="none"/>
        </w:rPr>
      </w:pPr>
    </w:p>
    <w:p>
      <w:pPr>
        <w:contextualSpacing/>
        <w:jc w:val="center"/>
        <w:rPr>
          <w:rFonts w:hint="default" w:ascii="Times New Roman" w:hAnsi="Times New Roman" w:eastAsia="仿宋_GB2312" w:cs="Times New Roman"/>
          <w:b/>
          <w:color w:val="auto"/>
          <w:sz w:val="72"/>
          <w:szCs w:val="72"/>
          <w:highlight w:val="none"/>
        </w:rPr>
      </w:pPr>
    </w:p>
    <w:p>
      <w:pPr>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p>
      <w:pPr>
        <w:pStyle w:val="6"/>
        <w:outlineLvl w:val="9"/>
        <w:rPr>
          <w:rFonts w:hint="default" w:ascii="Times New Roman" w:hAnsi="Times New Roman" w:eastAsia="仿宋_GB2312" w:cs="Times New Roman"/>
          <w:color w:val="auto"/>
        </w:rPr>
      </w:pPr>
    </w:p>
    <w:p>
      <w:pPr>
        <w:rPr>
          <w:rFonts w:hint="default" w:ascii="Times New Roman" w:hAnsi="Times New Roman" w:eastAsia="仿宋_GB2312" w:cs="Times New Roman"/>
          <w:color w:val="auto"/>
        </w:rPr>
      </w:pPr>
    </w:p>
    <w:p>
      <w:pPr>
        <w:spacing w:before="81" w:beforeLines="25" w:line="400" w:lineRule="exact"/>
        <w:ind w:firstLine="960" w:firstLineChars="300"/>
        <w:jc w:val="both"/>
        <w:rPr>
          <w:rFonts w:hint="default" w:ascii="Times New Roman" w:hAnsi="Times New Roman" w:eastAsia="仿宋_GB2312" w:cs="Times New Roman"/>
          <w:color w:val="auto"/>
          <w:w w:val="90"/>
          <w:kern w:val="0"/>
          <w:sz w:val="32"/>
          <w:szCs w:val="32"/>
          <w:highlight w:val="none"/>
        </w:rPr>
      </w:pPr>
      <w:r>
        <w:rPr>
          <w:rFonts w:hint="default" w:ascii="Times New Roman" w:hAnsi="Times New Roman" w:eastAsia="仿宋_GB2312" w:cs="Times New Roman"/>
          <w:color w:val="auto"/>
          <w:sz w:val="32"/>
          <w:szCs w:val="32"/>
          <w:highlight w:val="none"/>
        </w:rPr>
        <w:t>建设单位：石棉县晟丰农业发展有限责任公司</w:t>
      </w:r>
    </w:p>
    <w:p>
      <w:pPr>
        <w:spacing w:before="81" w:beforeLines="25" w:line="400" w:lineRule="exact"/>
        <w:ind w:firstLine="960" w:firstLineChars="3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监测单位：</w:t>
      </w:r>
      <w:r>
        <w:rPr>
          <w:rFonts w:hint="default" w:ascii="Times New Roman" w:hAnsi="Times New Roman" w:eastAsia="仿宋_GB2312" w:cs="Times New Roman"/>
          <w:color w:val="auto"/>
          <w:sz w:val="32"/>
          <w:szCs w:val="32"/>
          <w:highlight w:val="none"/>
        </w:rPr>
        <w:t>雅安久云科技有限公司</w:t>
      </w:r>
    </w:p>
    <w:p>
      <w:pPr>
        <w:contextualSpacing/>
        <w:jc w:val="center"/>
        <w:rPr>
          <w:rFonts w:hint="default" w:ascii="Times New Roman" w:hAnsi="Times New Roman" w:eastAsia="仿宋_GB2312" w:cs="Times New Roman"/>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color w:val="auto"/>
          <w:sz w:val="32"/>
          <w:szCs w:val="32"/>
          <w:highlight w:val="none"/>
        </w:rPr>
        <w:t>二〇二</w:t>
      </w: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九</w:t>
      </w:r>
      <w:r>
        <w:rPr>
          <w:rFonts w:hint="default" w:ascii="Times New Roman" w:hAnsi="Times New Roman" w:eastAsia="仿宋_GB2312" w:cs="Times New Roman"/>
          <w:color w:val="auto"/>
          <w:sz w:val="32"/>
          <w:szCs w:val="32"/>
          <w:highlight w:val="none"/>
        </w:rPr>
        <w:t>月</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仿宋_GB2312" w:cs="Times New Roman"/>
          <w:bCs/>
          <w:snapToGrid w:val="0"/>
          <w:color w:val="auto"/>
          <w:kern w:val="0"/>
          <w:sz w:val="32"/>
          <w:szCs w:val="32"/>
          <w:lang w:val="en-US" w:eastAsia="zh-CN"/>
        </w:rPr>
      </w:pPr>
      <w:bookmarkStart w:id="18" w:name="_Toc13392"/>
      <w:r>
        <w:rPr>
          <w:rFonts w:hint="default" w:ascii="Times New Roman" w:hAnsi="Times New Roman" w:eastAsia="仿宋_GB2312" w:cs="Times New Roman"/>
          <w:bCs/>
          <w:snapToGrid w:val="0"/>
          <w:color w:val="auto"/>
          <w:kern w:val="0"/>
          <w:sz w:val="32"/>
          <w:szCs w:val="32"/>
          <w:lang w:val="en-US" w:eastAsia="zh-CN"/>
        </w:rPr>
        <w:t>石棉县50万头生猪养殖基地及配套设施建设项目</w:t>
      </w:r>
      <w:bookmarkEnd w:id="18"/>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仿宋_GB2312" w:cs="Times New Roman"/>
          <w:bCs/>
          <w:snapToGrid w:val="0"/>
          <w:color w:val="auto"/>
          <w:kern w:val="0"/>
          <w:sz w:val="32"/>
          <w:szCs w:val="32"/>
          <w:lang w:val="en-US" w:eastAsia="zh-CN"/>
        </w:rPr>
      </w:pPr>
      <w:r>
        <w:rPr>
          <w:rFonts w:hint="default" w:ascii="Times New Roman" w:hAnsi="Times New Roman" w:eastAsia="仿宋_GB2312" w:cs="Times New Roman"/>
          <w:bCs/>
          <w:snapToGrid w:val="0"/>
          <w:color w:val="auto"/>
          <w:kern w:val="0"/>
          <w:sz w:val="32"/>
          <w:szCs w:val="32"/>
          <w:lang w:val="en-US" w:eastAsia="zh-CN"/>
        </w:rPr>
        <w:t>（生猪养殖场子项目一期）</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仿宋_GB2312" w:cs="Times New Roman"/>
          <w:bCs/>
          <w:snapToGrid w:val="0"/>
          <w:color w:val="auto"/>
          <w:kern w:val="0"/>
          <w:sz w:val="32"/>
          <w:szCs w:val="32"/>
          <w:lang w:eastAsia="zh-CN"/>
        </w:rPr>
      </w:pPr>
      <w:bookmarkStart w:id="19" w:name="_Toc13562"/>
      <w:r>
        <w:rPr>
          <w:rFonts w:hint="default" w:ascii="Times New Roman" w:hAnsi="Times New Roman" w:eastAsia="仿宋_GB2312" w:cs="Times New Roman"/>
          <w:bCs/>
          <w:snapToGrid w:val="0"/>
          <w:color w:val="auto"/>
          <w:kern w:val="0"/>
          <w:sz w:val="32"/>
          <w:szCs w:val="32"/>
          <w:lang w:eastAsia="zh-CN"/>
        </w:rPr>
        <w:t>水土保持监测</w:t>
      </w:r>
      <w:r>
        <w:rPr>
          <w:rFonts w:hint="eastAsia" w:ascii="Times New Roman" w:hAnsi="Times New Roman" w:eastAsia="仿宋_GB2312" w:cs="Times New Roman"/>
          <w:bCs/>
          <w:snapToGrid w:val="0"/>
          <w:color w:val="auto"/>
          <w:kern w:val="0"/>
          <w:sz w:val="32"/>
          <w:szCs w:val="32"/>
          <w:lang w:val="en-US" w:eastAsia="zh-CN"/>
        </w:rPr>
        <w:t>总结</w:t>
      </w:r>
      <w:r>
        <w:rPr>
          <w:rFonts w:hint="default" w:ascii="Times New Roman" w:hAnsi="Times New Roman" w:eastAsia="仿宋_GB2312" w:cs="Times New Roman"/>
          <w:bCs/>
          <w:snapToGrid w:val="0"/>
          <w:color w:val="auto"/>
          <w:kern w:val="0"/>
          <w:sz w:val="32"/>
          <w:szCs w:val="32"/>
          <w:lang w:eastAsia="zh-CN"/>
        </w:rPr>
        <w:t>报告</w:t>
      </w:r>
      <w:bookmarkEnd w:id="19"/>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仿宋_GB2312" w:cs="Times New Roman"/>
          <w:bCs/>
          <w:snapToGrid w:val="0"/>
          <w:color w:val="auto"/>
          <w:kern w:val="0"/>
          <w:sz w:val="32"/>
          <w:szCs w:val="32"/>
        </w:rPr>
      </w:pPr>
      <w:bookmarkStart w:id="20" w:name="_Toc15861"/>
      <w:bookmarkStart w:id="21" w:name="_Toc19451"/>
      <w:bookmarkStart w:id="22" w:name="_Toc24796"/>
      <w:r>
        <w:rPr>
          <w:rFonts w:hint="default" w:ascii="Times New Roman" w:hAnsi="Times New Roman" w:eastAsia="仿宋_GB2312" w:cs="Times New Roman"/>
          <w:bCs/>
          <w:snapToGrid w:val="0"/>
          <w:color w:val="auto"/>
          <w:kern w:val="0"/>
          <w:sz w:val="32"/>
          <w:szCs w:val="32"/>
        </w:rPr>
        <w:t>责任页</w:t>
      </w:r>
      <w:bookmarkEnd w:id="20"/>
      <w:bookmarkEnd w:id="21"/>
      <w:bookmarkEnd w:id="22"/>
    </w:p>
    <w:p>
      <w:pPr>
        <w:pStyle w:val="2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0" w:firstLineChars="0"/>
        <w:textAlignment w:val="auto"/>
        <w:outlineLvl w:val="9"/>
        <w:rPr>
          <w:rFonts w:hint="default" w:ascii="Times New Roman" w:hAnsi="Times New Roman" w:eastAsia="仿宋_GB2312" w:cs="Times New Roman"/>
          <w:color w:val="auto"/>
          <w:sz w:val="36"/>
          <w:szCs w:val="36"/>
          <w:highlight w:val="none"/>
        </w:rPr>
      </w:pPr>
      <w:bookmarkStart w:id="23" w:name="_Toc13586"/>
      <w:bookmarkStart w:id="24" w:name="_Toc20747"/>
      <w:r>
        <w:rPr>
          <w:rFonts w:hint="default" w:ascii="Times New Roman" w:hAnsi="Times New Roman" w:eastAsia="仿宋_GB2312" w:cs="Times New Roman"/>
          <w:b w:val="0"/>
          <w:bCs w:val="0"/>
          <w:color w:val="auto"/>
          <w:kern w:val="2"/>
          <w:sz w:val="28"/>
          <w:szCs w:val="28"/>
          <w:lang w:val="en-US" w:eastAsia="zh-CN" w:bidi="ar-SA"/>
        </w:rPr>
        <w:t>雅安久云科技有限公司</w:t>
      </w:r>
      <w:bookmarkEnd w:id="23"/>
      <w:bookmarkEnd w:id="24"/>
    </w:p>
    <w:p>
      <w:pPr>
        <w:spacing w:line="840" w:lineRule="exact"/>
        <w:rPr>
          <w:rFonts w:hint="default" w:ascii="Times New Roman" w:hAnsi="Times New Roman" w:eastAsia="仿宋_GB2312" w:cs="Times New Roman"/>
          <w:b w:val="0"/>
          <w:bCs w:val="0"/>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800" w:lineRule="exact"/>
        <w:ind w:left="0" w:leftChars="0" w:firstLine="560" w:firstLineChars="200"/>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color w:val="auto"/>
          <w:sz w:val="28"/>
          <w:szCs w:val="28"/>
          <w:highlight w:val="none"/>
        </w:rPr>
        <w:pict>
          <v:shape id="Object 5" o:spid="_x0000_s2069" o:spt="75" type="#_x0000_t75" style="position:absolute;left:0pt;margin-left:163.2pt;margin-top:9.85pt;height:32.75pt;width:66.55pt;z-index:251660288;mso-width-relative:page;mso-height-relative:page;" o:ole="t" filled="f" o:preferrelative="t" stroked="f" coordsize="21600,21600">
            <v:path/>
            <v:fill on="f" focussize="0,0"/>
            <v:stroke on="f"/>
            <v:imagedata r:id="rId21" o:title=""/>
            <o:lock v:ext="edit" aspectratio="f"/>
          </v:shape>
          <o:OLEObject Type="Embed" ProgID="PBrush" ShapeID="Object 5" DrawAspect="Content" ObjectID="_1468075725" r:id="rId20">
            <o:LockedField>false</o:LockedField>
          </o:OLEObject>
        </w:pict>
      </w:r>
      <w:r>
        <w:rPr>
          <w:rFonts w:hint="default" w:ascii="Times New Roman" w:hAnsi="Times New Roman" w:eastAsia="仿宋_GB2312" w:cs="Times New Roman"/>
          <w:b w:val="0"/>
          <w:bCs w:val="0"/>
          <w:color w:val="auto"/>
          <w:sz w:val="30"/>
          <w:szCs w:val="30"/>
          <w:highlight w:val="none"/>
        </w:rPr>
        <w:t>批准：徐杰</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b w:val="0"/>
          <w:bCs w:val="0"/>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800" w:lineRule="exact"/>
        <w:ind w:left="0" w:leftChars="0" w:firstLine="600" w:firstLineChars="200"/>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pict>
          <v:shape id="Object 6" o:spid="_x0000_s2070" o:spt="75" type="#_x0000_t75" style="position:absolute;left:0pt;margin-left:148.05pt;margin-top:9.3pt;height:34.8pt;width:93.7pt;z-index:251661312;mso-width-relative:page;mso-height-relative:page;" o:ole="t" filled="f" o:preferrelative="t" stroked="f" coordsize="21600,21600">
            <v:path/>
            <v:fill on="f" focussize="0,0"/>
            <v:stroke on="f"/>
            <v:imagedata r:id="rId23" o:title=""/>
            <o:lock v:ext="edit" aspectratio="f"/>
          </v:shape>
          <o:OLEObject Type="Embed" ProgID="PBrush" ShapeID="Object 6" DrawAspect="Content" ObjectID="_1468075726" r:id="rId22">
            <o:LockedField>false</o:LockedField>
          </o:OLEObject>
        </w:pict>
      </w:r>
      <w:r>
        <w:rPr>
          <w:rFonts w:hint="default" w:ascii="Times New Roman" w:hAnsi="Times New Roman" w:eastAsia="仿宋_GB2312" w:cs="Times New Roman"/>
          <w:b w:val="0"/>
          <w:bCs w:val="0"/>
          <w:color w:val="auto"/>
          <w:sz w:val="30"/>
          <w:szCs w:val="30"/>
          <w:highlight w:val="none"/>
        </w:rPr>
        <w:t>核定：杨长明</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b w:val="0"/>
          <w:bCs w:val="0"/>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800" w:lineRule="exact"/>
        <w:ind w:left="0" w:leftChars="0" w:firstLine="600" w:firstLineChars="200"/>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pict>
          <v:shape id="Object 7" o:spid="_x0000_s2071" o:spt="75" type="#_x0000_t75" style="position:absolute;left:0pt;margin-left:150pt;margin-top:10.95pt;height:33.75pt;width:94.05pt;z-index:251662336;mso-width-relative:page;mso-height-relative:page;" o:ole="t" filled="f" o:preferrelative="t" stroked="f" coordsize="21600,21600">
            <v:path/>
            <v:fill on="f" focussize="0,0"/>
            <v:stroke on="f"/>
            <v:imagedata r:id="rId25" o:title=""/>
            <o:lock v:ext="edit" aspectratio="f"/>
          </v:shape>
          <o:OLEObject Type="Embed" ProgID="PBrush" ShapeID="Object 7" DrawAspect="Content" ObjectID="_1468075727" r:id="rId24">
            <o:LockedField>false</o:LockedField>
          </o:OLEObject>
        </w:pict>
      </w:r>
      <w:r>
        <w:rPr>
          <w:rFonts w:hint="default" w:ascii="Times New Roman" w:hAnsi="Times New Roman" w:eastAsia="仿宋_GB2312" w:cs="Times New Roman"/>
          <w:b w:val="0"/>
          <w:bCs w:val="0"/>
          <w:color w:val="auto"/>
          <w:sz w:val="30"/>
          <w:szCs w:val="30"/>
          <w:highlight w:val="none"/>
        </w:rPr>
        <w:t>审查：唐学军</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b w:val="0"/>
          <w:bCs w:val="0"/>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800" w:lineRule="exact"/>
        <w:ind w:left="0" w:leftChars="0" w:firstLine="600" w:firstLineChars="200"/>
        <w:textAlignment w:val="auto"/>
        <w:rPr>
          <w:rFonts w:hint="default" w:ascii="Times New Roman" w:hAnsi="Times New Roman" w:eastAsia="仿宋_GB2312" w:cs="Times New Roman"/>
          <w:b w:val="0"/>
          <w:bCs w:val="0"/>
          <w:color w:val="auto"/>
          <w:sz w:val="30"/>
          <w:szCs w:val="30"/>
          <w:highlight w:val="none"/>
          <w:lang w:eastAsia="zh-CN"/>
        </w:rPr>
      </w:pPr>
      <w:r>
        <w:rPr>
          <w:rFonts w:hint="default" w:ascii="Times New Roman" w:hAnsi="Times New Roman" w:eastAsia="仿宋_GB2312" w:cs="Times New Roman"/>
          <w:b w:val="0"/>
          <w:bCs w:val="0"/>
          <w:color w:val="auto"/>
          <w:sz w:val="30"/>
          <w:szCs w:val="30"/>
          <w:highlight w:val="none"/>
          <w:lang w:eastAsia="zh-CN"/>
        </w:rPr>
        <w:pict>
          <v:shape id="Object 8" o:spid="_x0000_s2072" o:spt="75" type="#_x0000_t75" style="position:absolute;left:0pt;margin-left:172.2pt;margin-top:11.65pt;height:35.45pt;width:53.25pt;z-index:251663360;mso-width-relative:page;mso-height-relative:page;" o:ole="t" filled="f" o:preferrelative="t" stroked="f" coordsize="21600,21600">
            <v:path/>
            <v:fill on="f" focussize="0,0"/>
            <v:stroke on="f"/>
            <v:imagedata r:id="rId27" o:title=""/>
            <o:lock v:ext="edit" aspectratio="f"/>
          </v:shape>
          <o:OLEObject Type="Embed" ProgID="PBrush" ShapeID="Object 8" DrawAspect="Content" ObjectID="_1468075728" r:id="rId26">
            <o:LockedField>false</o:LockedField>
          </o:OLEObject>
        </w:pict>
      </w:r>
      <w:r>
        <w:rPr>
          <w:rFonts w:hint="default" w:ascii="Times New Roman" w:hAnsi="Times New Roman" w:eastAsia="仿宋_GB2312" w:cs="Times New Roman"/>
          <w:b w:val="0"/>
          <w:bCs w:val="0"/>
          <w:color w:val="auto"/>
          <w:sz w:val="30"/>
          <w:szCs w:val="30"/>
          <w:highlight w:val="none"/>
        </w:rPr>
        <w:t xml:space="preserve">校核： </w:t>
      </w:r>
      <w:r>
        <w:rPr>
          <w:rFonts w:hint="default" w:ascii="Times New Roman" w:hAnsi="Times New Roman" w:eastAsia="仿宋_GB2312" w:cs="Times New Roman"/>
          <w:b w:val="0"/>
          <w:bCs w:val="0"/>
          <w:color w:val="auto"/>
          <w:sz w:val="30"/>
          <w:szCs w:val="30"/>
          <w:highlight w:val="none"/>
          <w:lang w:eastAsia="zh-CN"/>
        </w:rPr>
        <w:t>肖军</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b w:val="0"/>
          <w:bCs w:val="0"/>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800" w:lineRule="exact"/>
        <w:ind w:left="0" w:leftChars="0" w:firstLine="600" w:firstLineChars="200"/>
        <w:textAlignment w:val="auto"/>
        <w:rPr>
          <w:rFonts w:hint="default" w:ascii="Times New Roman" w:hAnsi="Times New Roman" w:eastAsia="仿宋_GB2312" w:cs="Times New Roman"/>
          <w:b w:val="0"/>
          <w:bCs w:val="0"/>
          <w:color w:val="auto"/>
          <w:sz w:val="30"/>
          <w:szCs w:val="30"/>
          <w:highlight w:val="none"/>
          <w:lang w:eastAsia="zh-CN"/>
        </w:rPr>
      </w:pPr>
      <w:r>
        <w:rPr>
          <w:rFonts w:hint="default" w:ascii="Times New Roman" w:hAnsi="Times New Roman" w:eastAsia="仿宋_GB2312" w:cs="Times New Roman"/>
          <w:b w:val="0"/>
          <w:bCs w:val="0"/>
          <w:color w:val="auto"/>
          <w:sz w:val="30"/>
          <w:szCs w:val="30"/>
          <w:highlight w:val="none"/>
          <w:lang w:eastAsia="zh-CN"/>
        </w:rPr>
        <w:pict>
          <v:shape id="Object 9" o:spid="_x0000_s2073" o:spt="75" type="#_x0000_t75" style="position:absolute;left:0pt;margin-left:167.55pt;margin-top:12.1pt;height:30.65pt;width:71.25pt;z-index:251664384;mso-width-relative:page;mso-height-relative:page;" o:ole="t" filled="f" o:preferrelative="t" stroked="f" coordsize="21600,21600">
            <v:path/>
            <v:fill on="f" focussize="0,0"/>
            <v:stroke on="f"/>
            <v:imagedata r:id="rId29" o:title=""/>
            <o:lock v:ext="edit" aspectratio="f"/>
          </v:shape>
          <o:OLEObject Type="Embed" ProgID="PBrush" ShapeID="Object 9" DrawAspect="Content" ObjectID="_1468075729" r:id="rId28">
            <o:LockedField>false</o:LockedField>
          </o:OLEObject>
        </w:pict>
      </w:r>
      <w:r>
        <w:rPr>
          <w:rFonts w:hint="default" w:ascii="Times New Roman" w:hAnsi="Times New Roman" w:eastAsia="仿宋_GB2312" w:cs="Times New Roman"/>
          <w:b w:val="0"/>
          <w:bCs w:val="0"/>
          <w:color w:val="auto"/>
          <w:sz w:val="30"/>
          <w:szCs w:val="30"/>
          <w:highlight w:val="none"/>
        </w:rPr>
        <w:t>项目负责人：</w:t>
      </w:r>
      <w:r>
        <w:rPr>
          <w:rFonts w:hint="default" w:ascii="Times New Roman" w:hAnsi="Times New Roman" w:eastAsia="仿宋_GB2312" w:cs="Times New Roman"/>
          <w:b w:val="0"/>
          <w:bCs w:val="0"/>
          <w:color w:val="auto"/>
          <w:sz w:val="30"/>
          <w:szCs w:val="30"/>
          <w:highlight w:val="none"/>
          <w:lang w:eastAsia="zh-CN"/>
        </w:rPr>
        <w:t>李斌</w:t>
      </w:r>
    </w:p>
    <w:p>
      <w:pPr>
        <w:pStyle w:val="22"/>
        <w:spacing w:before="120" w:after="120" w:line="360" w:lineRule="auto"/>
        <w:outlineLvl w:val="9"/>
        <w:rPr>
          <w:rFonts w:hint="default" w:ascii="Times New Roman" w:hAnsi="Times New Roman" w:eastAsia="仿宋_GB2312" w:cs="Times New Roman"/>
          <w:color w:val="auto"/>
          <w:sz w:val="36"/>
          <w:szCs w:val="36"/>
        </w:rPr>
      </w:pPr>
    </w:p>
    <w:p>
      <w:pPr>
        <w:spacing w:line="840" w:lineRule="exact"/>
        <w:rPr>
          <w:rFonts w:hint="default" w:ascii="Times New Roman" w:hAnsi="Times New Roman" w:eastAsia="仿宋_GB2312" w:cs="Times New Roman"/>
          <w:color w:val="auto"/>
          <w:sz w:val="24"/>
          <w:highlight w:val="yellow"/>
        </w:rPr>
      </w:pPr>
      <w:r>
        <w:rPr>
          <w:rFonts w:hint="default" w:ascii="Times New Roman" w:hAnsi="Times New Roman" w:eastAsia="仿宋_GB2312" w:cs="Times New Roman"/>
          <w:color w:val="auto"/>
          <w:sz w:val="28"/>
          <w:szCs w:val="28"/>
        </w:rPr>
        <w:t xml:space="preserve">      </w:t>
      </w:r>
    </w:p>
    <w:p>
      <w:pPr>
        <w:pStyle w:val="2"/>
        <w:adjustRightInd w:val="0"/>
        <w:snapToGrid w:val="0"/>
        <w:spacing w:before="0" w:after="0" w:line="360" w:lineRule="auto"/>
        <w:jc w:val="center"/>
        <w:rPr>
          <w:rFonts w:hint="default" w:ascii="Times New Roman" w:hAnsi="Times New Roman" w:eastAsia="仿宋_GB2312" w:cs="Times New Roman"/>
          <w:bCs w:val="0"/>
          <w:color w:val="auto"/>
          <w:sz w:val="32"/>
          <w:szCs w:val="32"/>
          <w:highlight w:val="none"/>
        </w:rPr>
      </w:pPr>
    </w:p>
    <w:p>
      <w:pPr>
        <w:pStyle w:val="2"/>
        <w:adjustRightInd w:val="0"/>
        <w:snapToGrid w:val="0"/>
        <w:spacing w:before="0" w:after="0" w:line="360" w:lineRule="auto"/>
        <w:jc w:val="center"/>
        <w:rPr>
          <w:rFonts w:hint="default" w:ascii="Times New Roman" w:hAnsi="Times New Roman" w:eastAsia="仿宋_GB2312" w:cs="Times New Roman"/>
          <w:bCs w:val="0"/>
          <w:color w:val="auto"/>
          <w:sz w:val="32"/>
          <w:szCs w:val="32"/>
          <w:highlight w:val="none"/>
        </w:rPr>
      </w:pPr>
      <w:bookmarkStart w:id="392" w:name="_GoBack"/>
      <w:bookmarkEnd w:id="392"/>
      <w:r>
        <w:rPr>
          <w:rFonts w:hint="default" w:ascii="Times New Roman" w:hAnsi="Times New Roman" w:eastAsia="仿宋_GB2312" w:cs="Times New Roman"/>
          <w:bCs w:val="0"/>
          <w:color w:val="auto"/>
          <w:sz w:val="32"/>
          <w:szCs w:val="32"/>
          <w:highlight w:val="none"/>
        </w:rPr>
        <w:t>前言</w:t>
      </w:r>
      <w:bookmarkEnd w:id="1"/>
      <w:bookmarkEnd w:id="2"/>
      <w:bookmarkEnd w:id="3"/>
      <w:bookmarkEnd w:id="4"/>
      <w:bookmarkEnd w:id="5"/>
      <w:bookmarkEnd w:id="6"/>
      <w:bookmarkEnd w:id="7"/>
      <w:bookmarkEnd w:id="8"/>
    </w:p>
    <w:p>
      <w:pPr>
        <w:pStyle w:val="58"/>
        <w:adjustRightInd w:val="0"/>
        <w:snapToGrid w:val="0"/>
        <w:spacing w:line="360" w:lineRule="auto"/>
        <w:ind w:firstLine="480"/>
        <w:jc w:val="both"/>
        <w:rPr>
          <w:rFonts w:hint="default" w:ascii="Times New Roman" w:hAnsi="Times New Roman" w:eastAsia="仿宋_GB2312" w:cs="Times New Roman"/>
          <w:color w:val="auto"/>
          <w:highlight w:val="none"/>
          <w:lang w:eastAsia="zh-CN"/>
        </w:rPr>
      </w:pPr>
      <w:bookmarkStart w:id="25" w:name="_Toc321039066"/>
      <w:bookmarkStart w:id="26" w:name="_Toc320711726"/>
      <w:bookmarkStart w:id="27" w:name="_Toc320711725"/>
      <w:bookmarkStart w:id="28" w:name="_Toc321039065"/>
      <w:r>
        <w:rPr>
          <w:rFonts w:hint="default" w:ascii="Times New Roman" w:hAnsi="Times New Roman" w:eastAsia="仿宋_GB2312" w:cs="Times New Roman"/>
          <w:color w:val="auto"/>
          <w:sz w:val="24"/>
          <w:szCs w:val="24"/>
          <w:highlight w:val="none"/>
          <w:lang w:eastAsia="zh-CN"/>
        </w:rPr>
        <w:t>我国是传统的农业大国和人口大国，农业是国民经济的支柱产业。随着我国人口的增长和生活水平的不断提高，城乡居民对高品质的畜、禽、蛋、水产等农产品以及各种粮食加工作物的需求越来越大。全国性的生猪价格一路攀升，并不断刷新历史记录。其中主要的原因就是生猪的标准化、规模化生产水平低，抵抗市场风险能力低，挫伤了农民养猪积极性，使生猪市场供求出现不稳定性，从而使生猪在生产、流通、消费和市场调控存在较突出的矛盾，所以必须建立生猪生产发展的保障机制，由分散、粗放性养殖向标准化、规模化养殖转变，以提高抵御市场风险的能力，满足石棉县不断发展的现代养猪业的生产需求。项目建成后，随着主导产业的发展和附加产业的兴起，畜牧业产值将大幅度增加，会培育新的农民增收、农业增效的经济增长点，带领农民全面致富奔小康，具有重要的现实意义</w:t>
      </w:r>
      <w:r>
        <w:rPr>
          <w:rFonts w:hint="default" w:ascii="Times New Roman" w:hAnsi="Times New Roman" w:eastAsia="仿宋_GB2312" w:cs="Times New Roman"/>
          <w:color w:val="auto"/>
          <w:highlight w:val="none"/>
          <w:lang w:eastAsia="zh-CN"/>
        </w:rPr>
        <w:t>。</w:t>
      </w:r>
    </w:p>
    <w:bookmarkEnd w:id="25"/>
    <w:bookmarkEnd w:id="26"/>
    <w:bookmarkEnd w:id="27"/>
    <w:bookmarkEnd w:id="28"/>
    <w:p>
      <w:pPr>
        <w:pStyle w:val="72"/>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 w:val="24"/>
          <w:szCs w:val="24"/>
          <w:highlight w:val="none"/>
          <w:lang w:val="en-US" w:eastAsia="zh-CN"/>
        </w:rPr>
        <w:t>本项目位于</w:t>
      </w:r>
      <w:r>
        <w:rPr>
          <w:rFonts w:hint="eastAsia" w:cs="Times New Roman"/>
          <w:color w:val="auto"/>
          <w:sz w:val="24"/>
          <w:szCs w:val="24"/>
          <w:highlight w:val="none"/>
          <w:lang w:val="en-US" w:eastAsia="zh-CN"/>
        </w:rPr>
        <w:t>四川省</w:t>
      </w:r>
      <w:r>
        <w:rPr>
          <w:rFonts w:hint="default" w:ascii="Times New Roman" w:hAnsi="Times New Roman" w:eastAsia="仿宋_GB2312" w:cs="Times New Roman"/>
          <w:color w:val="auto"/>
          <w:sz w:val="24"/>
          <w:szCs w:val="24"/>
          <w:highlight w:val="none"/>
          <w:lang w:val="en-US" w:eastAsia="zh-CN"/>
        </w:rPr>
        <w:t>雅安市石棉县栗子坪乡孟获村，项目中心点坐标：北纬28°54′48.11″，东经102°17′55.67″。</w:t>
      </w:r>
      <w:r>
        <w:rPr>
          <w:rFonts w:hint="default" w:ascii="Times New Roman" w:hAnsi="Times New Roman" w:eastAsia="仿宋_GB2312" w:cs="Times New Roman"/>
          <w:color w:val="auto"/>
          <w:sz w:val="24"/>
          <w:szCs w:val="24"/>
          <w:highlight w:val="none"/>
        </w:rPr>
        <w:t>建设单位为石棉县晟丰农业发展有限责任公司</w:t>
      </w:r>
      <w:r>
        <w:rPr>
          <w:rFonts w:hint="default" w:ascii="Times New Roman" w:hAnsi="Times New Roman" w:eastAsia="仿宋_GB2312" w:cs="Times New Roman"/>
          <w:color w:val="auto"/>
          <w:szCs w:val="24"/>
          <w:highlight w:val="none"/>
        </w:rPr>
        <w:t>。</w:t>
      </w:r>
    </w:p>
    <w:p>
      <w:pPr>
        <w:tabs>
          <w:tab w:val="left" w:pos="4860"/>
        </w:tabs>
        <w:adjustRightInd w:val="0"/>
        <w:snapToGrid w:val="0"/>
        <w:spacing w:line="360" w:lineRule="auto"/>
        <w:ind w:firstLine="480" w:firstLineChars="20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 w:val="24"/>
          <w:szCs w:val="24"/>
          <w:highlight w:val="none"/>
          <w:lang w:val="en-US" w:eastAsia="zh-CN"/>
        </w:rPr>
        <w:t>项目新建能繁母猪存栏0.32万头的繁殖场，育肥猪5万头的育肥场。新建养殖大楼、扩繁母猪舍、扩繁保育舍、公猪舍、隔离猪舍、转猪房、示范猪舍、有机肥车间及配套设施、饲料车间及配套设施无害化车间、管理用房、集污池等及供配电(含柴油发电机)、暖通消防、中转塔料、综合楼、人员隔离用房、其他管理用房、场区道路、车辆烘消棚、门卫、设备安装、给排水等附属设施，建筑面积约77807.52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Cs w:val="24"/>
          <w:highlight w:val="none"/>
        </w:rPr>
        <w:t>。</w:t>
      </w:r>
    </w:p>
    <w:p>
      <w:pPr>
        <w:pStyle w:val="72"/>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 w:val="24"/>
          <w:szCs w:val="24"/>
          <w:highlight w:val="none"/>
          <w:lang w:val="en-US" w:eastAsia="zh-CN"/>
        </w:rPr>
        <w:t>本项目水土流失防治责任范围面积为20.55hm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，均为临时占地。建构筑物区占地面积为3.72hm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，道路及硬化区占地面积为8.80hm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，附属设施区占地面积为0.27hm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，边坡区占地面积为5.00hm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，景观绿化区占地面积为0.97hm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，弃渣场区占地面积为1.79hm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，临时堆土区占地面积为1.35hm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Cs w:val="24"/>
          <w:highlight w:val="none"/>
        </w:rPr>
        <w:t>。</w:t>
      </w:r>
    </w:p>
    <w:p>
      <w:pPr>
        <w:pStyle w:val="72"/>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kern w:val="0"/>
          <w:sz w:val="24"/>
          <w:szCs w:val="24"/>
          <w:highlight w:val="none"/>
          <w:lang w:val="en-US" w:eastAsia="zh-CN" w:bidi="ar"/>
        </w:rPr>
        <w:t>本项目建设过程中共产生开挖土石方量15.35万m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（自然方，下同，其中表土2.96万m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），共回填土石方量10.53万m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（含绿化覆土量2.96万m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弃方</w:t>
      </w:r>
      <w:r>
        <w:rPr>
          <w:rFonts w:hint="default" w:ascii="Times New Roman" w:hAnsi="Times New Roman" w:eastAsia="仿宋_GB2312" w:cs="Times New Roman"/>
          <w:color w:val="auto"/>
          <w:kern w:val="0"/>
          <w:sz w:val="24"/>
          <w:szCs w:val="24"/>
          <w:highlight w:val="none"/>
          <w:lang w:val="en-US" w:eastAsia="zh-CN" w:bidi="ar"/>
        </w:rPr>
        <w:t>4.82万m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，运至弃渣场区域</w:t>
      </w:r>
      <w:r>
        <w:rPr>
          <w:rFonts w:hint="default" w:ascii="Times New Roman" w:hAnsi="Times New Roman" w:eastAsia="仿宋_GB2312" w:cs="Times New Roman"/>
          <w:color w:val="auto"/>
          <w:szCs w:val="24"/>
          <w:highlight w:val="none"/>
        </w:rPr>
        <w:t>。</w:t>
      </w:r>
    </w:p>
    <w:p>
      <w:pPr>
        <w:pStyle w:val="72"/>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 w:val="24"/>
          <w:szCs w:val="24"/>
          <w:highlight w:val="none"/>
        </w:rPr>
        <w:t>工程总投资</w:t>
      </w:r>
      <w:r>
        <w:rPr>
          <w:rFonts w:hint="default" w:ascii="Times New Roman" w:hAnsi="Times New Roman" w:eastAsia="仿宋_GB2312" w:cs="Times New Roman"/>
          <w:color w:val="auto"/>
          <w:kern w:val="0"/>
          <w:sz w:val="24"/>
          <w:szCs w:val="24"/>
          <w:highlight w:val="none"/>
          <w:lang w:val="en-US" w:eastAsia="zh-CN" w:bidi="ar"/>
        </w:rPr>
        <w:t>27143</w:t>
      </w:r>
      <w:r>
        <w:rPr>
          <w:rFonts w:hint="default" w:ascii="Times New Roman" w:hAnsi="Times New Roman" w:eastAsia="仿宋_GB2312" w:cs="Times New Roman"/>
          <w:color w:val="auto"/>
          <w:sz w:val="24"/>
          <w:szCs w:val="24"/>
          <w:highlight w:val="none"/>
        </w:rPr>
        <w:t>万元，</w:t>
      </w:r>
      <w:r>
        <w:rPr>
          <w:rFonts w:hint="default" w:ascii="Times New Roman" w:hAnsi="Times New Roman" w:eastAsia="仿宋_GB2312" w:cs="Times New Roman"/>
          <w:color w:val="auto"/>
          <w:sz w:val="24"/>
          <w:szCs w:val="24"/>
          <w:highlight w:val="none"/>
          <w:lang w:val="en-US" w:eastAsia="zh-CN"/>
        </w:rPr>
        <w:t>土建投资</w:t>
      </w:r>
      <w:r>
        <w:rPr>
          <w:rFonts w:hint="default" w:ascii="Times New Roman" w:hAnsi="Times New Roman" w:eastAsia="仿宋_GB2312" w:cs="Times New Roman"/>
          <w:color w:val="auto"/>
          <w:kern w:val="0"/>
          <w:sz w:val="24"/>
          <w:szCs w:val="24"/>
          <w:highlight w:val="none"/>
          <w:lang w:val="en-US" w:eastAsia="zh-CN" w:bidi="ar"/>
        </w:rPr>
        <w:t>为18000万元，资金来源为上级财政补助资金和地方自筹资金</w:t>
      </w:r>
      <w:r>
        <w:rPr>
          <w:rFonts w:hint="default" w:ascii="Times New Roman" w:hAnsi="Times New Roman" w:eastAsia="仿宋_GB2312" w:cs="Times New Roman"/>
          <w:color w:val="auto"/>
          <w:szCs w:val="24"/>
          <w:highlight w:val="none"/>
        </w:rPr>
        <w:t>。</w:t>
      </w:r>
    </w:p>
    <w:p>
      <w:pPr>
        <w:pStyle w:val="72"/>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 w:val="24"/>
          <w:szCs w:val="24"/>
          <w:highlight w:val="none"/>
        </w:rPr>
        <w:t>工程于2022年</w:t>
      </w:r>
      <w:r>
        <w:rPr>
          <w:rFonts w:hint="default" w:ascii="Times New Roman" w:hAnsi="Times New Roman" w:eastAsia="仿宋_GB2312" w:cs="Times New Roman"/>
          <w:color w:val="auto"/>
          <w:sz w:val="24"/>
          <w:szCs w:val="24"/>
          <w:highlight w:val="none"/>
          <w:lang w:val="en-US" w:eastAsia="zh-CN"/>
        </w:rPr>
        <w:t>7</w:t>
      </w:r>
      <w:r>
        <w:rPr>
          <w:rFonts w:hint="default" w:ascii="Times New Roman" w:hAnsi="Times New Roman" w:eastAsia="仿宋_GB2312" w:cs="Times New Roman"/>
          <w:color w:val="auto"/>
          <w:sz w:val="24"/>
          <w:szCs w:val="24"/>
          <w:highlight w:val="none"/>
        </w:rPr>
        <w:t>月</w:t>
      </w:r>
      <w:r>
        <w:rPr>
          <w:rFonts w:hint="default" w:ascii="Times New Roman" w:hAnsi="Times New Roman" w:eastAsia="仿宋_GB2312" w:cs="Times New Roman"/>
          <w:color w:val="auto"/>
          <w:sz w:val="24"/>
          <w:szCs w:val="24"/>
          <w:highlight w:val="none"/>
          <w:lang w:val="en-US" w:eastAsia="zh-CN"/>
        </w:rPr>
        <w:t>正式</w:t>
      </w:r>
      <w:r>
        <w:rPr>
          <w:rFonts w:hint="default" w:ascii="Times New Roman" w:hAnsi="Times New Roman" w:eastAsia="仿宋_GB2312" w:cs="Times New Roman"/>
          <w:color w:val="auto"/>
          <w:sz w:val="24"/>
          <w:szCs w:val="24"/>
          <w:highlight w:val="none"/>
        </w:rPr>
        <w:t>开工，</w:t>
      </w:r>
      <w:r>
        <w:rPr>
          <w:rFonts w:hint="default" w:ascii="Times New Roman" w:hAnsi="Times New Roman" w:eastAsia="仿宋_GB2312" w:cs="Times New Roman"/>
          <w:color w:val="auto"/>
          <w:sz w:val="24"/>
          <w:szCs w:val="24"/>
          <w:highlight w:val="none"/>
          <w:lang w:val="en-US" w:eastAsia="zh-CN"/>
        </w:rPr>
        <w:t>于</w:t>
      </w:r>
      <w:r>
        <w:rPr>
          <w:rFonts w:hint="default" w:ascii="Times New Roman" w:hAnsi="Times New Roman" w:eastAsia="仿宋_GB2312" w:cs="Times New Roman"/>
          <w:color w:val="auto"/>
          <w:sz w:val="24"/>
          <w:szCs w:val="24"/>
          <w:highlight w:val="none"/>
        </w:rPr>
        <w:t>202</w:t>
      </w:r>
      <w:r>
        <w:rPr>
          <w:rFonts w:hint="default"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月竣工，总工期</w:t>
      </w:r>
      <w:r>
        <w:rPr>
          <w:rFonts w:hint="default" w:ascii="Times New Roman" w:hAnsi="Times New Roman" w:eastAsia="仿宋_GB2312" w:cs="Times New Roman"/>
          <w:color w:val="auto"/>
          <w:sz w:val="24"/>
          <w:szCs w:val="24"/>
          <w:highlight w:val="none"/>
          <w:lang w:val="en-US" w:eastAsia="zh-CN"/>
        </w:rPr>
        <w:t>33</w:t>
      </w:r>
      <w:r>
        <w:rPr>
          <w:rFonts w:hint="default" w:ascii="Times New Roman" w:hAnsi="Times New Roman" w:eastAsia="仿宋_GB2312" w:cs="Times New Roman"/>
          <w:color w:val="auto"/>
          <w:sz w:val="24"/>
          <w:szCs w:val="24"/>
          <w:highlight w:val="none"/>
        </w:rPr>
        <w:t>个月</w:t>
      </w:r>
      <w:r>
        <w:rPr>
          <w:rFonts w:hint="default" w:ascii="Times New Roman" w:hAnsi="Times New Roman" w:eastAsia="仿宋_GB2312" w:cs="Times New Roman"/>
          <w:color w:val="auto"/>
          <w:szCs w:val="24"/>
          <w:highlight w:val="none"/>
        </w:rPr>
        <w:t>。</w:t>
      </w:r>
    </w:p>
    <w:p>
      <w:pPr>
        <w:pStyle w:val="72"/>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本项目建设不涉及房屋拆迁及专项设施迁建。</w:t>
      </w:r>
    </w:p>
    <w:p>
      <w:pPr>
        <w:autoSpaceDE w:val="0"/>
        <w:autoSpaceDN w:val="0"/>
        <w:adjustRightInd w:val="0"/>
        <w:spacing w:line="360" w:lineRule="auto"/>
        <w:ind w:firstLine="482"/>
        <w:jc w:val="left"/>
        <w:textAlignment w:val="baseline"/>
        <w:rPr>
          <w:rFonts w:hint="default" w:ascii="Times New Roman" w:hAnsi="Times New Roman" w:eastAsia="仿宋_GB2312" w:cs="Times New Roman"/>
          <w:b w:val="0"/>
          <w:bCs w:val="0"/>
          <w:color w:val="auto"/>
          <w:kern w:val="0"/>
          <w:sz w:val="24"/>
          <w:szCs w:val="20"/>
          <w:highlight w:val="none"/>
          <w:lang w:eastAsia="zh-CN"/>
        </w:rPr>
      </w:pPr>
      <w:r>
        <w:rPr>
          <w:rFonts w:hint="default" w:ascii="Times New Roman" w:hAnsi="Times New Roman" w:eastAsia="仿宋_GB2312" w:cs="Times New Roman"/>
          <w:b w:val="0"/>
          <w:bCs w:val="0"/>
          <w:color w:val="auto"/>
          <w:kern w:val="0"/>
          <w:sz w:val="24"/>
          <w:szCs w:val="20"/>
          <w:highlight w:val="none"/>
        </w:rPr>
        <w:t>2022年11月，</w:t>
      </w:r>
      <w:r>
        <w:rPr>
          <w:rFonts w:hint="default" w:ascii="Times New Roman" w:hAnsi="Times New Roman" w:eastAsia="仿宋_GB2312" w:cs="Times New Roman"/>
          <w:b w:val="0"/>
          <w:bCs w:val="0"/>
          <w:color w:val="auto"/>
          <w:kern w:val="0"/>
          <w:sz w:val="24"/>
          <w:szCs w:val="20"/>
          <w:highlight w:val="none"/>
          <w:lang w:val="en-US" w:eastAsia="zh-CN"/>
        </w:rPr>
        <w:t>建设单位</w:t>
      </w:r>
      <w:r>
        <w:rPr>
          <w:rFonts w:hint="default" w:ascii="Times New Roman" w:hAnsi="Times New Roman" w:eastAsia="仿宋_GB2312" w:cs="Times New Roman"/>
          <w:b w:val="0"/>
          <w:bCs w:val="0"/>
          <w:color w:val="auto"/>
          <w:kern w:val="0"/>
          <w:sz w:val="24"/>
          <w:szCs w:val="20"/>
          <w:highlight w:val="none"/>
        </w:rPr>
        <w:t>委托四川省冶勘设计集团有限公司负责石棉县50万头生猪养殖基地及配套设施建设项目（生猪养殖场子项目一期）水土保持方案报告书的编制工作，按照《中华人民共和国水土保持法》等有关法律法规的规定，</w:t>
      </w:r>
      <w:r>
        <w:rPr>
          <w:rFonts w:hint="default" w:ascii="Times New Roman" w:hAnsi="Times New Roman" w:eastAsia="仿宋_GB2312" w:cs="Times New Roman"/>
          <w:b w:val="0"/>
          <w:bCs w:val="0"/>
          <w:color w:val="auto"/>
          <w:kern w:val="0"/>
          <w:sz w:val="24"/>
          <w:szCs w:val="20"/>
          <w:highlight w:val="none"/>
          <w:lang w:val="en-US" w:eastAsia="zh-CN"/>
        </w:rPr>
        <w:t>编制单位</w:t>
      </w:r>
      <w:r>
        <w:rPr>
          <w:rFonts w:hint="default" w:ascii="Times New Roman" w:hAnsi="Times New Roman" w:eastAsia="仿宋_GB2312" w:cs="Times New Roman"/>
          <w:b w:val="0"/>
          <w:bCs w:val="0"/>
          <w:color w:val="auto"/>
          <w:kern w:val="0"/>
          <w:sz w:val="24"/>
          <w:szCs w:val="20"/>
          <w:highlight w:val="none"/>
        </w:rPr>
        <w:t>于2023年06月编制完成了《石棉县50万头生猪养殖基地及配套设施建设项目（生猪养殖场子项目一期）水土保持方案报告书（送审稿）》</w:t>
      </w:r>
      <w:r>
        <w:rPr>
          <w:rFonts w:hint="default" w:ascii="Times New Roman" w:hAnsi="Times New Roman" w:eastAsia="仿宋_GB2312" w:cs="Times New Roman"/>
          <w:b w:val="0"/>
          <w:bCs w:val="0"/>
          <w:color w:val="auto"/>
          <w:kern w:val="0"/>
          <w:sz w:val="24"/>
          <w:szCs w:val="20"/>
          <w:highlight w:val="none"/>
          <w:lang w:eastAsia="zh-CN"/>
        </w:rPr>
        <w:t>。</w:t>
      </w:r>
    </w:p>
    <w:p>
      <w:pPr>
        <w:autoSpaceDE w:val="0"/>
        <w:autoSpaceDN w:val="0"/>
        <w:adjustRightInd w:val="0"/>
        <w:spacing w:line="360" w:lineRule="auto"/>
        <w:ind w:firstLine="482"/>
        <w:jc w:val="left"/>
        <w:textAlignment w:val="baseline"/>
        <w:rPr>
          <w:rFonts w:hint="default" w:ascii="Times New Roman" w:hAnsi="Times New Roman" w:eastAsia="仿宋_GB2312" w:cs="Times New Roman"/>
          <w:b w:val="0"/>
          <w:bCs w:val="0"/>
          <w:color w:val="auto"/>
          <w:kern w:val="0"/>
          <w:sz w:val="24"/>
          <w:szCs w:val="20"/>
          <w:highlight w:val="none"/>
        </w:rPr>
      </w:pPr>
      <w:r>
        <w:rPr>
          <w:rFonts w:hint="default" w:ascii="Times New Roman" w:hAnsi="Times New Roman" w:eastAsia="仿宋_GB2312" w:cs="Times New Roman"/>
          <w:b w:val="0"/>
          <w:bCs w:val="0"/>
          <w:color w:val="auto"/>
          <w:kern w:val="0"/>
          <w:sz w:val="24"/>
          <w:szCs w:val="20"/>
          <w:highlight w:val="none"/>
        </w:rPr>
        <w:t>2023年08月</w:t>
      </w:r>
      <w:r>
        <w:rPr>
          <w:rFonts w:hint="default" w:ascii="Times New Roman" w:hAnsi="Times New Roman" w:eastAsia="仿宋_GB2312" w:cs="Times New Roman"/>
          <w:b w:val="0"/>
          <w:bCs w:val="0"/>
          <w:color w:val="auto"/>
          <w:kern w:val="0"/>
          <w:sz w:val="24"/>
          <w:szCs w:val="20"/>
          <w:highlight w:val="none"/>
          <w:lang w:eastAsia="zh-CN"/>
        </w:rPr>
        <w:t>，</w:t>
      </w:r>
      <w:r>
        <w:rPr>
          <w:rFonts w:hint="default" w:ascii="Times New Roman" w:hAnsi="Times New Roman" w:eastAsia="仿宋_GB2312" w:cs="Times New Roman"/>
          <w:b w:val="0"/>
          <w:bCs w:val="0"/>
          <w:color w:val="auto"/>
          <w:kern w:val="0"/>
          <w:sz w:val="24"/>
          <w:szCs w:val="20"/>
          <w:highlight w:val="none"/>
        </w:rPr>
        <w:t>编制</w:t>
      </w:r>
      <w:r>
        <w:rPr>
          <w:rFonts w:hint="default" w:ascii="Times New Roman" w:hAnsi="Times New Roman" w:eastAsia="仿宋_GB2312" w:cs="Times New Roman"/>
          <w:b w:val="0"/>
          <w:bCs w:val="0"/>
          <w:color w:val="auto"/>
          <w:kern w:val="0"/>
          <w:sz w:val="24"/>
          <w:szCs w:val="20"/>
          <w:highlight w:val="none"/>
          <w:lang w:val="en-US" w:eastAsia="zh-CN"/>
        </w:rPr>
        <w:t>单位</w:t>
      </w:r>
      <w:r>
        <w:rPr>
          <w:rFonts w:hint="default" w:ascii="Times New Roman" w:hAnsi="Times New Roman" w:eastAsia="仿宋_GB2312" w:cs="Times New Roman"/>
          <w:b w:val="0"/>
          <w:bCs w:val="0"/>
          <w:color w:val="auto"/>
          <w:kern w:val="0"/>
          <w:sz w:val="24"/>
          <w:szCs w:val="20"/>
          <w:highlight w:val="none"/>
        </w:rPr>
        <w:t>完成了《石棉县50万头生猪养殖基地及配套设施建设项目（生猪养殖场子项目一期）水土保持方案报告书（报批稿）》。</w:t>
      </w:r>
    </w:p>
    <w:p>
      <w:pPr>
        <w:pStyle w:val="72"/>
        <w:rPr>
          <w:rFonts w:hint="default" w:ascii="Times New Roman" w:hAnsi="Times New Roman" w:eastAsia="仿宋_GB2312" w:cs="Times New Roman"/>
          <w:color w:val="auto"/>
          <w:highlight w:val="none"/>
        </w:rPr>
      </w:pPr>
      <w:r>
        <w:rPr>
          <w:rFonts w:hint="default" w:ascii="Times New Roman" w:hAnsi="Times New Roman" w:eastAsia="仿宋_GB2312" w:cs="Times New Roman"/>
          <w:b w:val="0"/>
          <w:bCs w:val="0"/>
          <w:color w:val="auto"/>
          <w:kern w:val="0"/>
          <w:sz w:val="24"/>
          <w:szCs w:val="20"/>
          <w:highlight w:val="none"/>
        </w:rPr>
        <w:t>20</w:t>
      </w:r>
      <w:r>
        <w:rPr>
          <w:rFonts w:hint="default" w:ascii="Times New Roman" w:hAnsi="Times New Roman" w:eastAsia="仿宋_GB2312" w:cs="Times New Roman"/>
          <w:b w:val="0"/>
          <w:bCs w:val="0"/>
          <w:color w:val="auto"/>
          <w:kern w:val="0"/>
          <w:sz w:val="24"/>
          <w:szCs w:val="20"/>
          <w:highlight w:val="none"/>
          <w:lang w:val="en-US" w:eastAsia="zh-CN"/>
        </w:rPr>
        <w:t>23</w:t>
      </w:r>
      <w:r>
        <w:rPr>
          <w:rFonts w:hint="default" w:ascii="Times New Roman" w:hAnsi="Times New Roman" w:eastAsia="仿宋_GB2312" w:cs="Times New Roman"/>
          <w:b w:val="0"/>
          <w:bCs w:val="0"/>
          <w:color w:val="auto"/>
          <w:kern w:val="0"/>
          <w:sz w:val="24"/>
          <w:szCs w:val="20"/>
          <w:highlight w:val="none"/>
        </w:rPr>
        <w:t>年</w:t>
      </w:r>
      <w:r>
        <w:rPr>
          <w:rFonts w:hint="default" w:ascii="Times New Roman" w:hAnsi="Times New Roman" w:eastAsia="仿宋_GB2312" w:cs="Times New Roman"/>
          <w:b w:val="0"/>
          <w:bCs w:val="0"/>
          <w:color w:val="auto"/>
          <w:kern w:val="0"/>
          <w:sz w:val="24"/>
          <w:szCs w:val="20"/>
          <w:highlight w:val="none"/>
          <w:lang w:val="en-US" w:eastAsia="zh-CN"/>
        </w:rPr>
        <w:t>8</w:t>
      </w:r>
      <w:r>
        <w:rPr>
          <w:rFonts w:hint="default" w:ascii="Times New Roman" w:hAnsi="Times New Roman" w:eastAsia="仿宋_GB2312" w:cs="Times New Roman"/>
          <w:b w:val="0"/>
          <w:bCs w:val="0"/>
          <w:color w:val="auto"/>
          <w:kern w:val="0"/>
          <w:sz w:val="24"/>
          <w:szCs w:val="20"/>
          <w:highlight w:val="none"/>
        </w:rPr>
        <w:t>月</w:t>
      </w:r>
      <w:r>
        <w:rPr>
          <w:rFonts w:hint="default" w:ascii="Times New Roman" w:hAnsi="Times New Roman" w:eastAsia="仿宋_GB2312" w:cs="Times New Roman"/>
          <w:b w:val="0"/>
          <w:bCs w:val="0"/>
          <w:color w:val="auto"/>
          <w:kern w:val="0"/>
          <w:sz w:val="24"/>
          <w:szCs w:val="20"/>
          <w:highlight w:val="none"/>
          <w:lang w:val="en-US" w:eastAsia="zh-CN"/>
        </w:rPr>
        <w:t>31</w:t>
      </w:r>
      <w:r>
        <w:rPr>
          <w:rFonts w:hint="default" w:ascii="Times New Roman" w:hAnsi="Times New Roman" w:eastAsia="仿宋_GB2312" w:cs="Times New Roman"/>
          <w:b w:val="0"/>
          <w:bCs w:val="0"/>
          <w:color w:val="auto"/>
          <w:kern w:val="0"/>
          <w:sz w:val="24"/>
          <w:szCs w:val="20"/>
          <w:highlight w:val="none"/>
        </w:rPr>
        <w:t>日，</w:t>
      </w:r>
      <w:r>
        <w:rPr>
          <w:rFonts w:hint="default" w:ascii="Times New Roman" w:hAnsi="Times New Roman" w:eastAsia="仿宋_GB2312" w:cs="Times New Roman"/>
          <w:b w:val="0"/>
          <w:bCs w:val="0"/>
          <w:color w:val="auto"/>
          <w:kern w:val="0"/>
          <w:sz w:val="24"/>
          <w:szCs w:val="20"/>
          <w:highlight w:val="none"/>
          <w:lang w:val="en-US" w:eastAsia="zh-CN"/>
        </w:rPr>
        <w:t>石棉县行政审批</w:t>
      </w:r>
      <w:r>
        <w:rPr>
          <w:rFonts w:hint="default" w:ascii="Times New Roman" w:hAnsi="Times New Roman" w:eastAsia="仿宋_GB2312" w:cs="Times New Roman"/>
          <w:b w:val="0"/>
          <w:bCs w:val="0"/>
          <w:color w:val="auto"/>
          <w:kern w:val="0"/>
          <w:sz w:val="24"/>
          <w:szCs w:val="20"/>
          <w:highlight w:val="none"/>
        </w:rPr>
        <w:t>局以《</w:t>
      </w:r>
      <w:r>
        <w:rPr>
          <w:rFonts w:hint="default" w:ascii="Times New Roman" w:hAnsi="Times New Roman" w:eastAsia="仿宋_GB2312" w:cs="Times New Roman"/>
          <w:b w:val="0"/>
          <w:bCs w:val="0"/>
          <w:color w:val="auto"/>
          <w:kern w:val="0"/>
          <w:sz w:val="24"/>
          <w:szCs w:val="20"/>
          <w:highlight w:val="none"/>
          <w:lang w:val="en-US" w:eastAsia="zh-CN"/>
        </w:rPr>
        <w:t>石棉县行政审批</w:t>
      </w:r>
      <w:r>
        <w:rPr>
          <w:rFonts w:hint="default" w:ascii="Times New Roman" w:hAnsi="Times New Roman" w:eastAsia="仿宋_GB2312" w:cs="Times New Roman"/>
          <w:b w:val="0"/>
          <w:bCs w:val="0"/>
          <w:color w:val="auto"/>
          <w:kern w:val="0"/>
          <w:sz w:val="24"/>
          <w:szCs w:val="20"/>
          <w:highlight w:val="none"/>
        </w:rPr>
        <w:t>局关于</w:t>
      </w:r>
      <w:r>
        <w:rPr>
          <w:rFonts w:hint="default" w:ascii="Times New Roman" w:hAnsi="Times New Roman" w:eastAsia="仿宋_GB2312" w:cs="Times New Roman"/>
          <w:b w:val="0"/>
          <w:bCs w:val="0"/>
          <w:color w:val="auto"/>
          <w:kern w:val="0"/>
          <w:sz w:val="24"/>
          <w:szCs w:val="20"/>
          <w:highlight w:val="none"/>
          <w:lang w:eastAsia="zh-CN"/>
        </w:rPr>
        <w:t>石棉县50万头生猪养殖基地及配套设施建设项目</w:t>
      </w:r>
      <w:r>
        <w:rPr>
          <w:rFonts w:hint="default" w:ascii="Times New Roman" w:hAnsi="Times New Roman" w:eastAsia="仿宋_GB2312" w:cs="Times New Roman"/>
          <w:b w:val="0"/>
          <w:bCs w:val="0"/>
          <w:color w:val="auto"/>
          <w:kern w:val="0"/>
          <w:sz w:val="24"/>
          <w:szCs w:val="20"/>
          <w:highlight w:val="none"/>
        </w:rPr>
        <w:t>（生猪养殖场子项目一期）水土保持方案报告书的批复》（</w:t>
      </w:r>
      <w:r>
        <w:rPr>
          <w:rFonts w:hint="default" w:ascii="Times New Roman" w:hAnsi="Times New Roman" w:eastAsia="仿宋_GB2312" w:cs="Times New Roman"/>
          <w:b w:val="0"/>
          <w:bCs w:val="0"/>
          <w:color w:val="auto"/>
          <w:kern w:val="0"/>
          <w:sz w:val="24"/>
          <w:szCs w:val="20"/>
          <w:highlight w:val="none"/>
          <w:lang w:val="en-US" w:eastAsia="zh-CN"/>
        </w:rPr>
        <w:t>石行审农函</w:t>
      </w:r>
      <w:r>
        <w:rPr>
          <w:rFonts w:hint="default" w:ascii="Times New Roman" w:hAnsi="Times New Roman" w:eastAsia="仿宋_GB2312" w:cs="Times New Roman"/>
          <w:b w:val="0"/>
          <w:bCs w:val="0"/>
          <w:color w:val="auto"/>
          <w:kern w:val="0"/>
          <w:sz w:val="24"/>
          <w:szCs w:val="20"/>
          <w:highlight w:val="none"/>
        </w:rPr>
        <w:t>[20</w:t>
      </w:r>
      <w:r>
        <w:rPr>
          <w:rFonts w:hint="default" w:ascii="Times New Roman" w:hAnsi="Times New Roman" w:eastAsia="仿宋_GB2312" w:cs="Times New Roman"/>
          <w:b w:val="0"/>
          <w:bCs w:val="0"/>
          <w:color w:val="auto"/>
          <w:kern w:val="0"/>
          <w:sz w:val="24"/>
          <w:szCs w:val="20"/>
          <w:highlight w:val="none"/>
          <w:lang w:val="en-US" w:eastAsia="zh-CN"/>
        </w:rPr>
        <w:t>23</w:t>
      </w:r>
      <w:r>
        <w:rPr>
          <w:rFonts w:hint="default" w:ascii="Times New Roman" w:hAnsi="Times New Roman" w:eastAsia="仿宋_GB2312" w:cs="Times New Roman"/>
          <w:b w:val="0"/>
          <w:bCs w:val="0"/>
          <w:color w:val="auto"/>
          <w:kern w:val="0"/>
          <w:sz w:val="24"/>
          <w:szCs w:val="20"/>
          <w:highlight w:val="none"/>
        </w:rPr>
        <w:t>]</w:t>
      </w:r>
      <w:r>
        <w:rPr>
          <w:rFonts w:hint="default" w:ascii="Times New Roman" w:hAnsi="Times New Roman" w:eastAsia="仿宋_GB2312" w:cs="Times New Roman"/>
          <w:b w:val="0"/>
          <w:bCs w:val="0"/>
          <w:color w:val="auto"/>
          <w:kern w:val="0"/>
          <w:sz w:val="24"/>
          <w:szCs w:val="20"/>
          <w:highlight w:val="none"/>
          <w:lang w:val="en-US" w:eastAsia="zh-CN"/>
        </w:rPr>
        <w:t>48</w:t>
      </w:r>
      <w:r>
        <w:rPr>
          <w:rFonts w:hint="default" w:ascii="Times New Roman" w:hAnsi="Times New Roman" w:eastAsia="仿宋_GB2312" w:cs="Times New Roman"/>
          <w:b w:val="0"/>
          <w:bCs w:val="0"/>
          <w:color w:val="auto"/>
          <w:kern w:val="0"/>
          <w:sz w:val="24"/>
          <w:szCs w:val="20"/>
          <w:highlight w:val="none"/>
        </w:rPr>
        <w:t>号）对本项目水土保持方案作了批复</w:t>
      </w:r>
      <w:r>
        <w:rPr>
          <w:rFonts w:hint="default" w:ascii="Times New Roman" w:hAnsi="Times New Roman" w:eastAsia="仿宋_GB2312" w:cs="Times New Roman"/>
          <w:color w:val="auto"/>
          <w:highlight w:val="none"/>
        </w:rPr>
        <w:t>。</w:t>
      </w:r>
    </w:p>
    <w:p>
      <w:pPr>
        <w:adjustRightInd w:val="0"/>
        <w:snapToGrid w:val="0"/>
        <w:spacing w:line="360" w:lineRule="auto"/>
        <w:ind w:firstLine="480" w:firstLineChars="200"/>
        <w:rPr>
          <w:rStyle w:val="73"/>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highlight w:val="none"/>
        </w:rPr>
        <w:t>202</w:t>
      </w:r>
      <w:r>
        <w:rPr>
          <w:rFonts w:hint="eastAsia" w:eastAsia="仿宋_GB2312" w:cs="Times New Roman"/>
          <w:color w:val="auto"/>
          <w:sz w:val="24"/>
          <w:highlight w:val="none"/>
          <w:lang w:val="en-US" w:eastAsia="zh-CN"/>
        </w:rPr>
        <w:t>3</w:t>
      </w:r>
      <w:r>
        <w:rPr>
          <w:rFonts w:hint="default" w:ascii="Times New Roman" w:hAnsi="Times New Roman" w:eastAsia="仿宋_GB2312" w:cs="Times New Roman"/>
          <w:color w:val="auto"/>
          <w:sz w:val="24"/>
          <w:highlight w:val="none"/>
        </w:rPr>
        <w:t>年</w:t>
      </w:r>
      <w:r>
        <w:rPr>
          <w:rFonts w:hint="eastAsia" w:eastAsia="仿宋_GB2312" w:cs="Times New Roman"/>
          <w:color w:val="auto"/>
          <w:sz w:val="24"/>
          <w:highlight w:val="none"/>
          <w:lang w:val="en-US" w:eastAsia="zh-CN"/>
        </w:rPr>
        <w:t>12</w:t>
      </w:r>
      <w:r>
        <w:rPr>
          <w:rFonts w:hint="default" w:ascii="Times New Roman" w:hAnsi="Times New Roman" w:eastAsia="仿宋_GB2312" w:cs="Times New Roman"/>
          <w:color w:val="auto"/>
          <w:sz w:val="24"/>
          <w:highlight w:val="none"/>
        </w:rPr>
        <w:t>月，受建设单位委托，</w:t>
      </w:r>
      <w:r>
        <w:rPr>
          <w:rFonts w:hint="default" w:ascii="Times New Roman" w:hAnsi="Times New Roman" w:eastAsia="仿宋_GB2312" w:cs="Times New Roman"/>
          <w:color w:val="auto"/>
          <w:sz w:val="24"/>
          <w:highlight w:val="none"/>
          <w:lang w:eastAsia="zh-CN"/>
        </w:rPr>
        <w:t>雅安久云科技有限公司</w:t>
      </w:r>
      <w:r>
        <w:rPr>
          <w:rFonts w:hint="default" w:ascii="Times New Roman" w:hAnsi="Times New Roman" w:eastAsia="仿宋_GB2312" w:cs="Times New Roman"/>
          <w:color w:val="auto"/>
          <w:sz w:val="24"/>
          <w:highlight w:val="none"/>
        </w:rPr>
        <w:t>（以下简称“我</w:t>
      </w:r>
      <w:r>
        <w:rPr>
          <w:rStyle w:val="73"/>
          <w:rFonts w:hint="default" w:ascii="Times New Roman" w:hAnsi="Times New Roman" w:eastAsia="仿宋_GB2312" w:cs="Times New Roman"/>
          <w:color w:val="auto"/>
          <w:highlight w:val="none"/>
        </w:rPr>
        <w:t>公司”）依据批复的水土保持方案，开展</w:t>
      </w:r>
      <w:r>
        <w:rPr>
          <w:rStyle w:val="73"/>
          <w:rFonts w:hint="default" w:ascii="Times New Roman" w:hAnsi="Times New Roman" w:eastAsia="仿宋_GB2312" w:cs="Times New Roman"/>
          <w:color w:val="auto"/>
          <w:highlight w:val="none"/>
          <w:lang w:eastAsia="zh-CN"/>
        </w:rPr>
        <w:t>石棉县50万头生猪养殖基地及配套设施建设项目（生猪养殖场子项目一期）</w:t>
      </w:r>
      <w:r>
        <w:rPr>
          <w:rStyle w:val="73"/>
          <w:rFonts w:hint="default" w:ascii="Times New Roman" w:hAnsi="Times New Roman" w:eastAsia="仿宋_GB2312" w:cs="Times New Roman"/>
          <w:color w:val="auto"/>
          <w:highlight w:val="none"/>
        </w:rPr>
        <w:t>水土保持监测工作。我公司接受水土保持监测任务后，成立项目组，确定项目负责人，及时开展现场查看、水土流失防治责任范围、土石方工程量、水土流失重大事件调查等，为确保项目水土流失防治措施的有效性、安全性及加强项目工程的水土保持监督管理工作，提供了依据和支撑。</w:t>
      </w:r>
    </w:p>
    <w:p>
      <w:pPr>
        <w:pStyle w:val="72"/>
        <w:rPr>
          <w:rFonts w:hint="default" w:ascii="Times New Roman" w:hAnsi="Times New Roman" w:eastAsia="仿宋_GB2312" w:cs="Times New Roman"/>
          <w:snapToGrid w:val="0"/>
          <w:color w:val="auto"/>
          <w:highlight w:val="none"/>
          <w:lang w:eastAsia="zh-CN"/>
        </w:rPr>
      </w:pPr>
      <w:r>
        <w:rPr>
          <w:rFonts w:hint="eastAsia" w:cs="Times New Roman"/>
          <w:color w:val="auto"/>
          <w:highlight w:val="none"/>
          <w:lang w:val="en-US" w:eastAsia="zh-CN"/>
        </w:rPr>
        <w:t>根据现场调查并结合施工图资料</w:t>
      </w:r>
      <w:r>
        <w:rPr>
          <w:rFonts w:hint="default" w:ascii="Times New Roman" w:hAnsi="Times New Roman" w:eastAsia="仿宋_GB2312" w:cs="Times New Roman"/>
          <w:color w:val="auto"/>
          <w:highlight w:val="none"/>
        </w:rPr>
        <w:t>，本项目总占地面积</w:t>
      </w:r>
      <w:r>
        <w:rPr>
          <w:rFonts w:hint="default" w:ascii="Times New Roman" w:hAnsi="Times New Roman" w:eastAsia="仿宋_GB2312" w:cs="Times New Roman"/>
          <w:color w:val="auto"/>
          <w:sz w:val="24"/>
          <w:szCs w:val="24"/>
          <w:highlight w:val="none"/>
          <w:lang w:val="en-US" w:eastAsia="zh-CN"/>
        </w:rPr>
        <w:t>20.55hm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，均为临时占地。建构筑物区占地面积为3.72hm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，道路及硬化区占地面积为8.80hm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，附属设施区占地面积为0.27hm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，边坡区占地面积为5.00hm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，景观绿化区占地面积为0.97hm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，弃渣场区占地面积为1.79hm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，临时堆土区占地面积为1.35hm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snapToGrid w:val="0"/>
          <w:color w:val="auto"/>
          <w:highlight w:val="none"/>
        </w:rPr>
        <w:t>。本项目挖方共计</w:t>
      </w:r>
      <w:r>
        <w:rPr>
          <w:rFonts w:hint="default" w:ascii="Times New Roman" w:hAnsi="Times New Roman" w:eastAsia="仿宋_GB2312" w:cs="Times New Roman"/>
          <w:color w:val="auto"/>
          <w:kern w:val="0"/>
          <w:sz w:val="24"/>
          <w:szCs w:val="24"/>
          <w:highlight w:val="none"/>
          <w:lang w:val="en-US" w:eastAsia="zh-CN" w:bidi="ar"/>
        </w:rPr>
        <w:t>15.35万m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（自然方，下同，其中表土2.96万m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），共回填土石方量10.53万m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（含绿化覆土量2.96万m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弃方</w:t>
      </w:r>
      <w:r>
        <w:rPr>
          <w:rFonts w:hint="default" w:ascii="Times New Roman" w:hAnsi="Times New Roman" w:eastAsia="仿宋_GB2312" w:cs="Times New Roman"/>
          <w:color w:val="auto"/>
          <w:kern w:val="0"/>
          <w:sz w:val="24"/>
          <w:szCs w:val="24"/>
          <w:highlight w:val="none"/>
          <w:lang w:val="en-US" w:eastAsia="zh-CN" w:bidi="ar"/>
        </w:rPr>
        <w:t>4.82万m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，已运至弃渣场区域</w:t>
      </w:r>
      <w:r>
        <w:rPr>
          <w:rFonts w:hint="default" w:ascii="Times New Roman" w:hAnsi="Times New Roman" w:eastAsia="仿宋_GB2312" w:cs="Times New Roman"/>
          <w:color w:val="auto"/>
          <w:highlight w:val="none"/>
          <w:lang w:eastAsia="zh-CN"/>
        </w:rPr>
        <w:t>。</w:t>
      </w:r>
    </w:p>
    <w:p>
      <w:pPr>
        <w:pStyle w:val="72"/>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通过现场监测和计算，经过植被恢复等措施，</w:t>
      </w:r>
      <w:r>
        <w:rPr>
          <w:rFonts w:hint="default" w:ascii="Times New Roman" w:hAnsi="Times New Roman" w:eastAsia="仿宋_GB2312" w:cs="Times New Roman"/>
          <w:color w:val="auto"/>
          <w:highlight w:val="none"/>
        </w:rPr>
        <w:t>本工程施工扰动面积</w:t>
      </w:r>
      <w:r>
        <w:rPr>
          <w:rFonts w:hint="default" w:ascii="Times New Roman" w:hAnsi="Times New Roman" w:eastAsia="仿宋_GB2312" w:cs="Times New Roman"/>
          <w:color w:val="auto"/>
          <w:highlight w:val="none"/>
          <w:lang w:val="en-US" w:eastAsia="zh-CN"/>
        </w:rPr>
        <w:t>20.55</w:t>
      </w:r>
      <w:r>
        <w:rPr>
          <w:rFonts w:hint="default" w:ascii="Times New Roman" w:hAnsi="Times New Roman" w:eastAsia="仿宋_GB2312" w:cs="Times New Roman"/>
          <w:color w:val="auto"/>
          <w:highlight w:val="none"/>
        </w:rPr>
        <w:t>hm</w:t>
      </w:r>
      <w:r>
        <w:rPr>
          <w:rFonts w:hint="default" w:ascii="Times New Roman" w:hAnsi="Times New Roman" w:eastAsia="仿宋_GB2312" w:cs="Times New Roman"/>
          <w:color w:val="auto"/>
          <w:highlight w:val="none"/>
          <w:vertAlign w:val="superscript"/>
        </w:rPr>
        <w:t>2</w:t>
      </w:r>
      <w:r>
        <w:rPr>
          <w:rFonts w:hint="default" w:ascii="Times New Roman" w:hAnsi="Times New Roman" w:eastAsia="仿宋_GB2312" w:cs="Times New Roman"/>
          <w:color w:val="auto"/>
          <w:highlight w:val="none"/>
        </w:rPr>
        <w:t>，防治责任范围共</w:t>
      </w:r>
      <w:r>
        <w:rPr>
          <w:rFonts w:hint="default" w:ascii="Times New Roman" w:hAnsi="Times New Roman" w:eastAsia="仿宋_GB2312" w:cs="Times New Roman"/>
          <w:color w:val="auto"/>
          <w:highlight w:val="none"/>
          <w:lang w:val="en-US" w:eastAsia="zh-CN"/>
        </w:rPr>
        <w:t>20.55</w:t>
      </w:r>
      <w:r>
        <w:rPr>
          <w:rFonts w:hint="default" w:ascii="Times New Roman" w:hAnsi="Times New Roman" w:eastAsia="仿宋_GB2312" w:cs="Times New Roman"/>
          <w:color w:val="auto"/>
          <w:highlight w:val="none"/>
        </w:rPr>
        <w:t>hm</w:t>
      </w:r>
      <w:r>
        <w:rPr>
          <w:rFonts w:hint="default" w:ascii="Times New Roman" w:hAnsi="Times New Roman" w:eastAsia="仿宋_GB2312" w:cs="Times New Roman"/>
          <w:color w:val="auto"/>
          <w:highlight w:val="none"/>
          <w:vertAlign w:val="superscript"/>
        </w:rPr>
        <w:t>2</w:t>
      </w:r>
      <w:r>
        <w:rPr>
          <w:rFonts w:hint="default" w:ascii="Times New Roman" w:hAnsi="Times New Roman" w:eastAsia="仿宋_GB2312" w:cs="Times New Roman"/>
          <w:color w:val="auto"/>
          <w:highlight w:val="none"/>
        </w:rPr>
        <w:t>，经过水土保持措施治理后，道路路面、硬化、硬质铺装面积工程面积</w:t>
      </w:r>
      <w:r>
        <w:rPr>
          <w:rFonts w:hint="default" w:ascii="Times New Roman" w:hAnsi="Times New Roman" w:eastAsia="仿宋_GB2312" w:cs="Times New Roman"/>
          <w:color w:val="auto"/>
          <w:highlight w:val="none"/>
          <w:lang w:val="en-US" w:eastAsia="zh-CN"/>
        </w:rPr>
        <w:t>13.83</w:t>
      </w:r>
      <w:r>
        <w:rPr>
          <w:rFonts w:hint="default" w:ascii="Times New Roman" w:hAnsi="Times New Roman" w:eastAsia="仿宋_GB2312" w:cs="Times New Roman"/>
          <w:color w:val="auto"/>
          <w:highlight w:val="none"/>
        </w:rPr>
        <w:t>hm</w:t>
      </w:r>
      <w:r>
        <w:rPr>
          <w:rFonts w:hint="default" w:ascii="Times New Roman" w:hAnsi="Times New Roman" w:eastAsia="仿宋_GB2312" w:cs="Times New Roman"/>
          <w:color w:val="auto"/>
          <w:highlight w:val="none"/>
          <w:vertAlign w:val="superscript"/>
        </w:rPr>
        <w:t>2</w:t>
      </w:r>
      <w:r>
        <w:rPr>
          <w:rFonts w:hint="default" w:ascii="Times New Roman" w:hAnsi="Times New Roman" w:eastAsia="仿宋_GB2312" w:cs="Times New Roman"/>
          <w:color w:val="auto"/>
          <w:highlight w:val="none"/>
        </w:rPr>
        <w:t>，植物措施面积</w:t>
      </w:r>
      <w:r>
        <w:rPr>
          <w:rFonts w:hint="default" w:ascii="Times New Roman" w:hAnsi="Times New Roman" w:eastAsia="仿宋_GB2312" w:cs="Times New Roman"/>
          <w:color w:val="auto"/>
          <w:highlight w:val="none"/>
          <w:lang w:val="en-US" w:eastAsia="zh-CN"/>
        </w:rPr>
        <w:t>6.72</w:t>
      </w:r>
      <w:r>
        <w:rPr>
          <w:rFonts w:hint="default" w:ascii="Times New Roman" w:hAnsi="Times New Roman" w:eastAsia="仿宋_GB2312" w:cs="Times New Roman"/>
          <w:color w:val="auto"/>
          <w:highlight w:val="none"/>
        </w:rPr>
        <w:t>hm</w:t>
      </w:r>
      <w:r>
        <w:rPr>
          <w:rFonts w:hint="default" w:ascii="Times New Roman" w:hAnsi="Times New Roman" w:eastAsia="仿宋_GB2312" w:cs="Times New Roman"/>
          <w:color w:val="auto"/>
          <w:highlight w:val="none"/>
          <w:vertAlign w:val="superscript"/>
        </w:rPr>
        <w:t>2</w:t>
      </w:r>
      <w:r>
        <w:rPr>
          <w:rFonts w:hint="default" w:ascii="Times New Roman" w:hAnsi="Times New Roman" w:eastAsia="仿宋_GB2312" w:cs="Times New Roman"/>
          <w:color w:val="auto"/>
          <w:highlight w:val="none"/>
        </w:rPr>
        <w:t>。通过采取各项水土保持措施后，水土流失治理度为</w:t>
      </w:r>
      <w:r>
        <w:rPr>
          <w:rFonts w:hint="default" w:ascii="Times New Roman" w:hAnsi="Times New Roman" w:eastAsia="仿宋_GB2312" w:cs="Times New Roman"/>
          <w:color w:val="auto"/>
          <w:highlight w:val="none"/>
          <w:lang w:val="zh-CN"/>
        </w:rPr>
        <w:t>99.</w:t>
      </w:r>
      <w:r>
        <w:rPr>
          <w:rFonts w:hint="default" w:ascii="Times New Roman" w:hAnsi="Times New Roman" w:eastAsia="仿宋_GB2312" w:cs="Times New Roman"/>
          <w:color w:val="auto"/>
          <w:highlight w:val="none"/>
          <w:lang w:val="en-US" w:eastAsia="zh-CN"/>
        </w:rPr>
        <w:t>9</w:t>
      </w:r>
      <w:r>
        <w:rPr>
          <w:rFonts w:hint="default" w:ascii="Times New Roman" w:hAnsi="Times New Roman" w:eastAsia="仿宋_GB2312" w:cs="Times New Roman"/>
          <w:color w:val="auto"/>
          <w:highlight w:val="none"/>
          <w:lang w:val="zh-CN"/>
        </w:rPr>
        <w:t>%，土壤流失控制比为</w:t>
      </w:r>
      <w:r>
        <w:rPr>
          <w:rFonts w:hint="default" w:ascii="Times New Roman" w:hAnsi="Times New Roman" w:eastAsia="仿宋_GB2312" w:cs="Times New Roman"/>
          <w:color w:val="auto"/>
          <w:highlight w:val="none"/>
          <w:lang w:val="en-US" w:eastAsia="zh-CN"/>
        </w:rPr>
        <w:t>1.67</w:t>
      </w:r>
      <w:r>
        <w:rPr>
          <w:rFonts w:hint="default" w:ascii="Times New Roman" w:hAnsi="Times New Roman" w:eastAsia="仿宋_GB2312" w:cs="Times New Roman"/>
          <w:color w:val="auto"/>
          <w:highlight w:val="none"/>
          <w:lang w:val="zh-CN"/>
        </w:rPr>
        <w:t>，渣土防护率</w:t>
      </w:r>
      <w:r>
        <w:rPr>
          <w:rFonts w:hint="default" w:ascii="Times New Roman" w:hAnsi="Times New Roman" w:eastAsia="仿宋_GB2312" w:cs="Times New Roman"/>
          <w:color w:val="auto"/>
          <w:highlight w:val="none"/>
          <w:lang w:val="en-US" w:eastAsia="zh-CN"/>
        </w:rPr>
        <w:t>94</w:t>
      </w:r>
      <w:r>
        <w:rPr>
          <w:rFonts w:hint="default" w:ascii="Times New Roman" w:hAnsi="Times New Roman" w:eastAsia="仿宋_GB2312" w:cs="Times New Roman"/>
          <w:color w:val="auto"/>
          <w:highlight w:val="none"/>
          <w:lang w:val="zh-CN"/>
        </w:rPr>
        <w:t>%，表土保护率</w:t>
      </w:r>
      <w:r>
        <w:rPr>
          <w:rFonts w:hint="default" w:ascii="Times New Roman" w:hAnsi="Times New Roman" w:eastAsia="仿宋_GB2312" w:cs="Times New Roman"/>
          <w:color w:val="auto"/>
          <w:highlight w:val="none"/>
          <w:lang w:val="en-US" w:eastAsia="zh-CN"/>
        </w:rPr>
        <w:t>99.9%</w:t>
      </w:r>
      <w:r>
        <w:rPr>
          <w:rFonts w:hint="default" w:ascii="Times New Roman" w:hAnsi="Times New Roman" w:eastAsia="仿宋_GB2312" w:cs="Times New Roman"/>
          <w:color w:val="auto"/>
          <w:highlight w:val="none"/>
          <w:lang w:val="zh-CN"/>
        </w:rPr>
        <w:t>，林草植被恢复率为99.</w:t>
      </w:r>
      <w:r>
        <w:rPr>
          <w:rFonts w:hint="default" w:ascii="Times New Roman" w:hAnsi="Times New Roman" w:eastAsia="仿宋_GB2312" w:cs="Times New Roman"/>
          <w:color w:val="auto"/>
          <w:highlight w:val="none"/>
          <w:lang w:val="en-US" w:eastAsia="zh-CN"/>
        </w:rPr>
        <w:t>9</w:t>
      </w:r>
      <w:r>
        <w:rPr>
          <w:rFonts w:hint="default" w:ascii="Times New Roman" w:hAnsi="Times New Roman" w:eastAsia="仿宋_GB2312" w:cs="Times New Roman"/>
          <w:color w:val="auto"/>
          <w:highlight w:val="none"/>
          <w:lang w:val="zh-CN"/>
        </w:rPr>
        <w:t>%，林草覆盖率为</w:t>
      </w:r>
      <w:r>
        <w:rPr>
          <w:rFonts w:hint="default" w:ascii="Times New Roman" w:hAnsi="Times New Roman" w:eastAsia="仿宋_GB2312" w:cs="Times New Roman"/>
          <w:color w:val="auto"/>
          <w:highlight w:val="none"/>
          <w:lang w:val="en-US" w:eastAsia="zh-CN"/>
        </w:rPr>
        <w:t>32.7</w:t>
      </w:r>
      <w:r>
        <w:rPr>
          <w:rFonts w:hint="default" w:ascii="Times New Roman" w:hAnsi="Times New Roman" w:eastAsia="仿宋_GB2312" w:cs="Times New Roman"/>
          <w:color w:val="auto"/>
          <w:highlight w:val="none"/>
          <w:lang w:val="zh-CN"/>
        </w:rPr>
        <w:t>%</w:t>
      </w:r>
      <w:r>
        <w:rPr>
          <w:rFonts w:hint="default" w:ascii="Times New Roman" w:hAnsi="Times New Roman" w:eastAsia="仿宋_GB2312" w:cs="Times New Roman"/>
          <w:color w:val="auto"/>
          <w:highlight w:val="none"/>
        </w:rPr>
        <w:t>。</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根据《生产建设项目水土保持技术标准》</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GB50433-2018</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、《水土保持监测技术</w:t>
      </w:r>
      <w:r>
        <w:rPr>
          <w:rFonts w:hint="eastAsia" w:eastAsia="仿宋_GB2312" w:cs="Times New Roman"/>
          <w:color w:val="auto"/>
          <w:sz w:val="24"/>
          <w:highlight w:val="none"/>
          <w:lang w:val="en-US" w:eastAsia="zh-CN"/>
        </w:rPr>
        <w:t>规范</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SL</w:t>
      </w:r>
      <w:r>
        <w:rPr>
          <w:rFonts w:hint="eastAsia" w:eastAsia="仿宋_GB2312" w:cs="Times New Roman"/>
          <w:color w:val="auto"/>
          <w:sz w:val="24"/>
          <w:highlight w:val="none"/>
          <w:lang w:val="en-US" w:eastAsia="zh-CN"/>
        </w:rPr>
        <w:t xml:space="preserve">/T </w:t>
      </w:r>
      <w:r>
        <w:rPr>
          <w:rFonts w:hint="default" w:ascii="Times New Roman" w:hAnsi="Times New Roman" w:eastAsia="仿宋_GB2312" w:cs="Times New Roman"/>
          <w:color w:val="auto"/>
          <w:sz w:val="24"/>
          <w:highlight w:val="none"/>
        </w:rPr>
        <w:t>277-20</w:t>
      </w:r>
      <w:r>
        <w:rPr>
          <w:rFonts w:hint="default" w:ascii="Times New Roman" w:hAnsi="Times New Roman" w:eastAsia="仿宋_GB2312" w:cs="Times New Roman"/>
          <w:color w:val="auto"/>
          <w:sz w:val="24"/>
          <w:highlight w:val="none"/>
          <w:lang w:val="en-US" w:eastAsia="zh-CN"/>
        </w:rPr>
        <w:t>24</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、《生产建设项目水土保持监测与评价标准》（GB/T51240-2018）及《生产建设项目水土保持监测规程（试行）》（办水保</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2015</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139号）、《水利部关于加强事中事后监管规范生产建设项目水土保持设施自主验收的通知》（水保〔2017〕365号）等相关技术要求，于202</w:t>
      </w:r>
      <w:r>
        <w:rPr>
          <w:rFonts w:hint="default" w:ascii="Times New Roman" w:hAnsi="Times New Roman" w:eastAsia="仿宋_GB2312" w:cs="Times New Roman"/>
          <w:color w:val="auto"/>
          <w:sz w:val="24"/>
          <w:highlight w:val="none"/>
          <w:lang w:val="en-US" w:eastAsia="zh-CN"/>
        </w:rPr>
        <w:t>5</w:t>
      </w:r>
      <w:r>
        <w:rPr>
          <w:rFonts w:hint="default" w:ascii="Times New Roman" w:hAnsi="Times New Roman" w:eastAsia="仿宋_GB2312" w:cs="Times New Roman"/>
          <w:color w:val="auto"/>
          <w:sz w:val="24"/>
          <w:highlight w:val="none"/>
        </w:rPr>
        <w:t>年</w:t>
      </w:r>
      <w:r>
        <w:rPr>
          <w:rFonts w:hint="eastAsia" w:eastAsia="仿宋_GB2312" w:cs="Times New Roman"/>
          <w:color w:val="auto"/>
          <w:sz w:val="24"/>
          <w:highlight w:val="none"/>
          <w:lang w:val="en-US" w:eastAsia="zh-CN"/>
        </w:rPr>
        <w:t>9</w:t>
      </w:r>
      <w:r>
        <w:rPr>
          <w:rFonts w:hint="default" w:ascii="Times New Roman" w:hAnsi="Times New Roman" w:eastAsia="仿宋_GB2312" w:cs="Times New Roman"/>
          <w:color w:val="auto"/>
          <w:sz w:val="24"/>
          <w:highlight w:val="none"/>
        </w:rPr>
        <w:t>月编制完成《</w:t>
      </w:r>
      <w:r>
        <w:rPr>
          <w:rFonts w:hint="default" w:ascii="Times New Roman" w:hAnsi="Times New Roman" w:eastAsia="仿宋_GB2312" w:cs="Times New Roman"/>
          <w:color w:val="auto"/>
          <w:sz w:val="24"/>
          <w:highlight w:val="none"/>
          <w:lang w:eastAsia="zh-CN"/>
        </w:rPr>
        <w:t>石棉县50万头生猪养殖基地及配套设施建设项目（生猪养殖场子项目一期）</w:t>
      </w:r>
      <w:r>
        <w:rPr>
          <w:rFonts w:hint="default" w:ascii="Times New Roman" w:hAnsi="Times New Roman" w:eastAsia="仿宋_GB2312" w:cs="Times New Roman"/>
          <w:color w:val="auto"/>
          <w:sz w:val="24"/>
          <w:highlight w:val="none"/>
        </w:rPr>
        <w:t>水土保持监测总结报告》。</w:t>
      </w:r>
    </w:p>
    <w:p>
      <w:pPr>
        <w:snapToGrid w:val="0"/>
        <w:ind w:firstLine="562" w:firstLineChars="200"/>
        <w:jc w:val="center"/>
        <w:rPr>
          <w:rFonts w:hint="default" w:ascii="Times New Roman" w:hAnsi="Times New Roman" w:eastAsia="仿宋_GB2312" w:cs="Times New Roman"/>
          <w:b/>
          <w:bCs/>
          <w:color w:val="auto"/>
          <w:sz w:val="28"/>
          <w:szCs w:val="28"/>
          <w:highlight w:val="none"/>
        </w:rPr>
      </w:pPr>
    </w:p>
    <w:p>
      <w:pPr>
        <w:snapToGrid w:val="0"/>
        <w:ind w:firstLine="562" w:firstLineChars="200"/>
        <w:jc w:val="center"/>
        <w:rPr>
          <w:rFonts w:hint="default" w:ascii="Times New Roman" w:hAnsi="Times New Roman" w:eastAsia="仿宋_GB2312" w:cs="Times New Roman"/>
          <w:b/>
          <w:bCs/>
          <w:color w:val="auto"/>
          <w:sz w:val="28"/>
          <w:szCs w:val="28"/>
          <w:highlight w:val="none"/>
        </w:rPr>
      </w:pPr>
    </w:p>
    <w:p>
      <w:pPr>
        <w:snapToGrid w:val="0"/>
        <w:ind w:firstLine="562" w:firstLineChars="200"/>
        <w:jc w:val="center"/>
        <w:rPr>
          <w:rFonts w:hint="default" w:ascii="Times New Roman" w:hAnsi="Times New Roman" w:eastAsia="仿宋_GB2312" w:cs="Times New Roman"/>
          <w:b/>
          <w:bCs/>
          <w:color w:val="auto"/>
          <w:sz w:val="28"/>
          <w:szCs w:val="28"/>
          <w:highlight w:val="none"/>
        </w:rPr>
      </w:pPr>
    </w:p>
    <w:p>
      <w:pPr>
        <w:snapToGrid w:val="0"/>
        <w:ind w:firstLine="562" w:firstLineChars="200"/>
        <w:jc w:val="center"/>
        <w:rPr>
          <w:rFonts w:hint="default" w:ascii="Times New Roman" w:hAnsi="Times New Roman" w:eastAsia="仿宋_GB2312" w:cs="Times New Roman"/>
          <w:b/>
          <w:bCs/>
          <w:color w:val="auto"/>
          <w:sz w:val="28"/>
          <w:szCs w:val="28"/>
          <w:highlight w:val="none"/>
        </w:rPr>
      </w:pPr>
    </w:p>
    <w:p>
      <w:pPr>
        <w:snapToGrid w:val="0"/>
        <w:ind w:firstLine="562" w:firstLineChars="200"/>
        <w:jc w:val="center"/>
        <w:rPr>
          <w:rFonts w:hint="default" w:ascii="Times New Roman" w:hAnsi="Times New Roman" w:eastAsia="仿宋_GB2312" w:cs="Times New Roman"/>
          <w:b/>
          <w:bCs/>
          <w:color w:val="auto"/>
          <w:sz w:val="28"/>
          <w:szCs w:val="28"/>
          <w:highlight w:val="none"/>
        </w:rPr>
      </w:pPr>
    </w:p>
    <w:p>
      <w:pPr>
        <w:snapToGrid w:val="0"/>
        <w:ind w:firstLine="562" w:firstLineChars="200"/>
        <w:jc w:val="center"/>
        <w:rPr>
          <w:rFonts w:hint="default" w:ascii="Times New Roman" w:hAnsi="Times New Roman" w:eastAsia="仿宋_GB2312" w:cs="Times New Roman"/>
          <w:b/>
          <w:bCs/>
          <w:color w:val="auto"/>
          <w:sz w:val="28"/>
          <w:szCs w:val="28"/>
          <w:highlight w:val="none"/>
        </w:rPr>
      </w:pPr>
    </w:p>
    <w:p>
      <w:pPr>
        <w:snapToGrid w:val="0"/>
        <w:ind w:firstLine="562" w:firstLineChars="200"/>
        <w:jc w:val="center"/>
        <w:rPr>
          <w:rFonts w:hint="default" w:ascii="Times New Roman" w:hAnsi="Times New Roman" w:eastAsia="仿宋_GB2312" w:cs="Times New Roman"/>
          <w:b/>
          <w:bCs/>
          <w:color w:val="auto"/>
          <w:sz w:val="28"/>
          <w:szCs w:val="28"/>
          <w:highlight w:val="none"/>
        </w:rPr>
      </w:pPr>
    </w:p>
    <w:p>
      <w:pPr>
        <w:snapToGrid w:val="0"/>
        <w:ind w:firstLine="562" w:firstLineChars="200"/>
        <w:jc w:val="center"/>
        <w:rPr>
          <w:rFonts w:hint="default" w:ascii="Times New Roman" w:hAnsi="Times New Roman" w:eastAsia="仿宋_GB2312" w:cs="Times New Roman"/>
          <w:b/>
          <w:bCs/>
          <w:color w:val="auto"/>
          <w:sz w:val="28"/>
          <w:szCs w:val="28"/>
          <w:highlight w:val="none"/>
        </w:rPr>
      </w:pPr>
    </w:p>
    <w:p>
      <w:pPr>
        <w:snapToGrid w:val="0"/>
        <w:ind w:firstLine="562" w:firstLineChars="200"/>
        <w:jc w:val="center"/>
        <w:rPr>
          <w:rFonts w:hint="default" w:ascii="Times New Roman" w:hAnsi="Times New Roman" w:eastAsia="仿宋_GB2312" w:cs="Times New Roman"/>
          <w:b/>
          <w:bCs/>
          <w:color w:val="auto"/>
          <w:sz w:val="28"/>
          <w:szCs w:val="28"/>
          <w:highlight w:val="none"/>
        </w:rPr>
      </w:pPr>
    </w:p>
    <w:p>
      <w:pPr>
        <w:snapToGrid w:val="0"/>
        <w:ind w:firstLine="562" w:firstLineChars="200"/>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br w:type="page"/>
      </w:r>
      <w:r>
        <w:rPr>
          <w:rFonts w:hint="default" w:ascii="Times New Roman" w:hAnsi="Times New Roman" w:eastAsia="仿宋_GB2312" w:cs="Times New Roman"/>
          <w:b/>
          <w:bCs/>
          <w:color w:val="auto"/>
          <w:sz w:val="28"/>
          <w:szCs w:val="28"/>
          <w:highlight w:val="none"/>
        </w:rPr>
        <w:t>水土保持监测特性表</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396"/>
        <w:gridCol w:w="587"/>
        <w:gridCol w:w="195"/>
        <w:gridCol w:w="728"/>
        <w:gridCol w:w="101"/>
        <w:gridCol w:w="779"/>
        <w:gridCol w:w="327"/>
        <w:gridCol w:w="835"/>
        <w:gridCol w:w="1432"/>
        <w:gridCol w:w="648"/>
        <w:gridCol w:w="924"/>
        <w:gridCol w:w="11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3"/>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主体工程主要技术指标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1" w:type="pct"/>
            <w:gridSpan w:val="5"/>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项目名称</w:t>
            </w:r>
          </w:p>
        </w:tc>
        <w:tc>
          <w:tcPr>
            <w:tcW w:w="3648" w:type="pct"/>
            <w:gridSpan w:val="8"/>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石棉县50万头生猪养殖基地及配套设施建设项目（生猪养殖场子项目一期）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restar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建设规模</w:t>
            </w:r>
          </w:p>
        </w:tc>
        <w:tc>
          <w:tcPr>
            <w:tcW w:w="1118" w:type="pct"/>
            <w:gridSpan w:val="4"/>
            <w:vMerge w:val="restar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项目新建能繁母猪存栏0.32万头的繁殖场，育肥猪5万头的育肥场，建筑面积约77807.52m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rPr>
              <w:t>。</w:t>
            </w:r>
          </w:p>
        </w:tc>
        <w:tc>
          <w:tcPr>
            <w:tcW w:w="708" w:type="pct"/>
            <w:gridSpan w:val="3"/>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建设单位、联系人</w:t>
            </w:r>
          </w:p>
        </w:tc>
        <w:tc>
          <w:tcPr>
            <w:tcW w:w="2940" w:type="pct"/>
            <w:gridSpan w:val="5"/>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i w:val="0"/>
                <w:iCs w:val="0"/>
                <w:color w:val="auto"/>
                <w:kern w:val="0"/>
                <w:sz w:val="18"/>
                <w:szCs w:val="18"/>
                <w:highlight w:val="none"/>
                <w:u w:val="none"/>
                <w:lang w:val="en-US" w:eastAsia="zh-CN" w:bidi="ar"/>
              </w:rPr>
              <w:t>石棉县晟丰农业发展有限责任公司</w:t>
            </w:r>
          </w:p>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柳一强/15181202870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1118" w:type="pct"/>
            <w:gridSpan w:val="4"/>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708" w:type="pct"/>
            <w:gridSpan w:val="3"/>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建设地点</w:t>
            </w:r>
          </w:p>
        </w:tc>
        <w:tc>
          <w:tcPr>
            <w:tcW w:w="2940" w:type="pct"/>
            <w:gridSpan w:val="5"/>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eastAsia" w:eastAsia="仿宋_GB2312" w:cs="Times New Roman"/>
                <w:color w:val="auto"/>
                <w:sz w:val="18"/>
                <w:szCs w:val="18"/>
                <w:highlight w:val="none"/>
                <w:lang w:val="en-US" w:eastAsia="zh-CN"/>
              </w:rPr>
              <w:t>四川省</w:t>
            </w:r>
            <w:r>
              <w:rPr>
                <w:rFonts w:hint="default" w:ascii="Times New Roman" w:hAnsi="Times New Roman" w:eastAsia="仿宋_GB2312" w:cs="Times New Roman"/>
                <w:color w:val="auto"/>
                <w:sz w:val="18"/>
                <w:szCs w:val="18"/>
                <w:highlight w:val="none"/>
                <w:lang w:val="en-US" w:eastAsia="zh-CN"/>
              </w:rPr>
              <w:t>雅安市石棉县栗子坪乡孟获村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1118" w:type="pct"/>
            <w:gridSpan w:val="4"/>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708" w:type="pct"/>
            <w:gridSpan w:val="3"/>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所属流域</w:t>
            </w:r>
          </w:p>
        </w:tc>
        <w:tc>
          <w:tcPr>
            <w:tcW w:w="2940" w:type="pct"/>
            <w:gridSpan w:val="5"/>
            <w:tcBorders>
              <w:tl2br w:val="nil"/>
              <w:tr2bl w:val="nil"/>
            </w:tcBorders>
            <w:vAlign w:val="center"/>
          </w:tcPr>
          <w:p>
            <w:pPr>
              <w:adjustRightInd w:val="0"/>
              <w:snapToGrid w:val="0"/>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sz w:val="18"/>
                <w:szCs w:val="18"/>
                <w:highlight w:val="none"/>
              </w:rPr>
              <w:t>长江流域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1118" w:type="pct"/>
            <w:gridSpan w:val="4"/>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708" w:type="pct"/>
            <w:gridSpan w:val="3"/>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工程总投资</w:t>
            </w:r>
          </w:p>
        </w:tc>
        <w:tc>
          <w:tcPr>
            <w:tcW w:w="2940" w:type="pct"/>
            <w:gridSpan w:val="5"/>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bCs/>
                <w:snapToGrid/>
                <w:color w:val="auto"/>
                <w:kern w:val="0"/>
                <w:sz w:val="18"/>
                <w:szCs w:val="18"/>
                <w:highlight w:val="none"/>
                <w:lang w:eastAsia="zh-CN"/>
              </w:rPr>
              <w:t>27143</w:t>
            </w:r>
            <w:r>
              <w:rPr>
                <w:rFonts w:hint="default" w:ascii="Times New Roman" w:hAnsi="Times New Roman" w:eastAsia="仿宋_GB2312" w:cs="Times New Roman"/>
                <w:color w:val="auto"/>
                <w:sz w:val="18"/>
                <w:szCs w:val="18"/>
                <w:highlight w:val="none"/>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1118" w:type="pct"/>
            <w:gridSpan w:val="4"/>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708" w:type="pct"/>
            <w:gridSpan w:val="3"/>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工程总工期</w:t>
            </w:r>
          </w:p>
        </w:tc>
        <w:tc>
          <w:tcPr>
            <w:tcW w:w="2940" w:type="pct"/>
            <w:gridSpan w:val="5"/>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202</w:t>
            </w:r>
            <w:r>
              <w:rPr>
                <w:rFonts w:hint="default"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lang w:eastAsia="zh-CN"/>
              </w:rPr>
              <w:t>年</w:t>
            </w:r>
            <w:r>
              <w:rPr>
                <w:rFonts w:hint="default" w:ascii="Times New Roman" w:hAnsi="Times New Roman" w:eastAsia="仿宋_GB2312" w:cs="Times New Roman"/>
                <w:color w:val="auto"/>
                <w:sz w:val="18"/>
                <w:szCs w:val="18"/>
                <w:highlight w:val="none"/>
                <w:lang w:val="en-US" w:eastAsia="zh-CN"/>
              </w:rPr>
              <w:t>7</w:t>
            </w:r>
            <w:r>
              <w:rPr>
                <w:rFonts w:hint="default" w:ascii="Times New Roman" w:hAnsi="Times New Roman" w:eastAsia="仿宋_GB2312" w:cs="Times New Roman"/>
                <w:color w:val="auto"/>
                <w:sz w:val="18"/>
                <w:szCs w:val="18"/>
                <w:highlight w:val="none"/>
                <w:lang w:eastAsia="zh-CN"/>
              </w:rPr>
              <w:t>月</w:t>
            </w:r>
            <w:r>
              <w:rPr>
                <w:rFonts w:hint="default" w:ascii="Times New Roman" w:hAnsi="Times New Roman" w:eastAsia="仿宋_GB2312" w:cs="Times New Roman"/>
                <w:color w:val="auto"/>
                <w:sz w:val="18"/>
                <w:szCs w:val="18"/>
                <w:highlight w:val="none"/>
              </w:rPr>
              <w:t>至20</w:t>
            </w:r>
            <w:r>
              <w:rPr>
                <w:rFonts w:hint="default" w:ascii="Times New Roman" w:hAnsi="Times New Roman" w:eastAsia="仿宋_GB2312" w:cs="Times New Roman"/>
                <w:color w:val="auto"/>
                <w:sz w:val="18"/>
                <w:szCs w:val="18"/>
                <w:highlight w:val="none"/>
                <w:lang w:val="en-US" w:eastAsia="zh-CN"/>
              </w:rPr>
              <w:t>25</w:t>
            </w:r>
            <w:r>
              <w:rPr>
                <w:rFonts w:hint="default" w:ascii="Times New Roman" w:hAnsi="Times New Roman" w:eastAsia="仿宋_GB2312" w:cs="Times New Roman"/>
                <w:color w:val="auto"/>
                <w:sz w:val="18"/>
                <w:szCs w:val="18"/>
                <w:highlight w:val="none"/>
              </w:rPr>
              <w:t>年</w:t>
            </w:r>
            <w:r>
              <w:rPr>
                <w:rFonts w:hint="default" w:ascii="Times New Roman" w:hAnsi="Times New Roman" w:eastAsia="仿宋_GB2312" w:cs="Times New Roman"/>
                <w:color w:val="auto"/>
                <w:sz w:val="18"/>
                <w:szCs w:val="18"/>
                <w:highlight w:val="none"/>
                <w:lang w:val="en-US" w:eastAsia="zh-CN"/>
              </w:rPr>
              <w:t>3</w:t>
            </w:r>
            <w:r>
              <w:rPr>
                <w:rFonts w:hint="default" w:ascii="Times New Roman" w:hAnsi="Times New Roman" w:eastAsia="仿宋_GB2312" w:cs="Times New Roman"/>
                <w:color w:val="auto"/>
                <w:sz w:val="18"/>
                <w:szCs w:val="18"/>
                <w:highlight w:val="none"/>
              </w:rPr>
              <w:t>月，共</w:t>
            </w:r>
            <w:r>
              <w:rPr>
                <w:rFonts w:hint="default" w:ascii="Times New Roman" w:hAnsi="Times New Roman" w:eastAsia="仿宋_GB2312" w:cs="Times New Roman"/>
                <w:color w:val="auto"/>
                <w:sz w:val="18"/>
                <w:szCs w:val="18"/>
                <w:highlight w:val="none"/>
                <w:lang w:val="en-US" w:eastAsia="zh-CN"/>
              </w:rPr>
              <w:t>33</w:t>
            </w:r>
            <w:r>
              <w:rPr>
                <w:rFonts w:hint="default" w:ascii="Times New Roman" w:hAnsi="Times New Roman" w:eastAsia="仿宋_GB2312" w:cs="Times New Roman"/>
                <w:color w:val="auto"/>
                <w:sz w:val="18"/>
                <w:szCs w:val="18"/>
                <w:highlight w:val="none"/>
                <w:lang w:eastAsia="zh-CN"/>
              </w:rPr>
              <w:t>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3"/>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水土保持监测指标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 w:type="pct"/>
            <w:gridSpan w:val="3"/>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监测单位</w:t>
            </w:r>
          </w:p>
        </w:tc>
        <w:tc>
          <w:tcPr>
            <w:tcW w:w="1740" w:type="pct"/>
            <w:gridSpan w:val="6"/>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雅安久云科技有限公司</w:t>
            </w:r>
          </w:p>
        </w:tc>
        <w:tc>
          <w:tcPr>
            <w:tcW w:w="122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联系人及电话</w:t>
            </w:r>
          </w:p>
        </w:tc>
        <w:tc>
          <w:tcPr>
            <w:tcW w:w="123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i w:val="0"/>
                <w:iCs w:val="0"/>
                <w:color w:val="auto"/>
                <w:sz w:val="18"/>
                <w:szCs w:val="18"/>
                <w:highlight w:val="none"/>
                <w:u w:val="none"/>
                <w:lang w:val="en-US" w:eastAsia="zh-CN"/>
              </w:rPr>
              <w:t>徐杰 18981633330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 w:type="pct"/>
            <w:gridSpan w:val="3"/>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自然地貌类型</w:t>
            </w:r>
          </w:p>
        </w:tc>
        <w:tc>
          <w:tcPr>
            <w:tcW w:w="1740" w:type="pct"/>
            <w:gridSpan w:val="6"/>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山地</w:t>
            </w:r>
            <w:r>
              <w:rPr>
                <w:rFonts w:hint="default" w:ascii="Times New Roman" w:hAnsi="Times New Roman" w:eastAsia="仿宋_GB2312" w:cs="Times New Roman"/>
                <w:color w:val="auto"/>
                <w:sz w:val="18"/>
                <w:szCs w:val="18"/>
                <w:highlight w:val="none"/>
              </w:rPr>
              <w:t>地貌</w:t>
            </w:r>
          </w:p>
        </w:tc>
        <w:tc>
          <w:tcPr>
            <w:tcW w:w="122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防治标准</w:t>
            </w:r>
          </w:p>
        </w:tc>
        <w:tc>
          <w:tcPr>
            <w:tcW w:w="123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西南紫色土区</w:t>
            </w:r>
          </w:p>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restar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监测内容</w:t>
            </w:r>
          </w:p>
        </w:tc>
        <w:tc>
          <w:tcPr>
            <w:tcW w:w="1118" w:type="pct"/>
            <w:gridSpan w:val="4"/>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监测指标</w:t>
            </w:r>
          </w:p>
        </w:tc>
        <w:tc>
          <w:tcPr>
            <w:tcW w:w="1198" w:type="pct"/>
            <w:gridSpan w:val="4"/>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监测方法（设施）</w:t>
            </w:r>
          </w:p>
        </w:tc>
        <w:tc>
          <w:tcPr>
            <w:tcW w:w="122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监测指标</w:t>
            </w:r>
          </w:p>
        </w:tc>
        <w:tc>
          <w:tcPr>
            <w:tcW w:w="123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监测方法（设施）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1118" w:type="pct"/>
            <w:gridSpan w:val="4"/>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1.水土流失状况监测</w:t>
            </w:r>
          </w:p>
        </w:tc>
        <w:tc>
          <w:tcPr>
            <w:tcW w:w="1198" w:type="pct"/>
            <w:gridSpan w:val="4"/>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工程技术资料查阅、现场调查测</w:t>
            </w:r>
          </w:p>
        </w:tc>
        <w:tc>
          <w:tcPr>
            <w:tcW w:w="122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2.防治责任范围监测</w:t>
            </w:r>
          </w:p>
        </w:tc>
        <w:tc>
          <w:tcPr>
            <w:tcW w:w="123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工程技术资料查阅、现场调查测量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1118" w:type="pct"/>
            <w:gridSpan w:val="4"/>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3.水土保持措施情况监测</w:t>
            </w:r>
          </w:p>
        </w:tc>
        <w:tc>
          <w:tcPr>
            <w:tcW w:w="1198" w:type="pct"/>
            <w:gridSpan w:val="4"/>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采用收集有关资料和结合外业踏勘的方法</w:t>
            </w:r>
          </w:p>
        </w:tc>
        <w:tc>
          <w:tcPr>
            <w:tcW w:w="122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4.防治措施效果监测</w:t>
            </w:r>
          </w:p>
        </w:tc>
        <w:tc>
          <w:tcPr>
            <w:tcW w:w="123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实地调查监测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1118" w:type="pct"/>
            <w:gridSpan w:val="4"/>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5.水土流失危害监测</w:t>
            </w:r>
          </w:p>
        </w:tc>
        <w:tc>
          <w:tcPr>
            <w:tcW w:w="1198" w:type="pct"/>
            <w:gridSpan w:val="4"/>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调查监测和查询资料</w:t>
            </w:r>
          </w:p>
        </w:tc>
        <w:tc>
          <w:tcPr>
            <w:tcW w:w="122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水土流失背景值</w:t>
            </w:r>
          </w:p>
        </w:tc>
        <w:tc>
          <w:tcPr>
            <w:tcW w:w="123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1216</w:t>
            </w:r>
            <w:r>
              <w:rPr>
                <w:rFonts w:hint="default" w:ascii="Times New Roman" w:hAnsi="Times New Roman" w:eastAsia="仿宋_GB2312" w:cs="Times New Roman"/>
                <w:color w:val="auto"/>
                <w:sz w:val="18"/>
                <w:szCs w:val="18"/>
                <w:highlight w:val="none"/>
              </w:rPr>
              <w:t>t/km²•a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1" w:type="pct"/>
            <w:gridSpan w:val="5"/>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方案设计防治责任范围</w:t>
            </w:r>
          </w:p>
        </w:tc>
        <w:tc>
          <w:tcPr>
            <w:tcW w:w="1198" w:type="pct"/>
            <w:gridSpan w:val="4"/>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20.55</w:t>
            </w:r>
            <w:r>
              <w:rPr>
                <w:rFonts w:hint="default" w:ascii="Times New Roman" w:hAnsi="Times New Roman" w:eastAsia="仿宋_GB2312" w:cs="Times New Roman"/>
                <w:color w:val="auto"/>
                <w:sz w:val="18"/>
                <w:szCs w:val="18"/>
                <w:highlight w:val="none"/>
              </w:rPr>
              <w:t>hm²</w:t>
            </w:r>
          </w:p>
        </w:tc>
        <w:tc>
          <w:tcPr>
            <w:tcW w:w="122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容许土壤流失量</w:t>
            </w:r>
          </w:p>
        </w:tc>
        <w:tc>
          <w:tcPr>
            <w:tcW w:w="123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500t/km²•a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1" w:type="pct"/>
            <w:gridSpan w:val="5"/>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水土保持投资</w:t>
            </w:r>
          </w:p>
        </w:tc>
        <w:tc>
          <w:tcPr>
            <w:tcW w:w="1198" w:type="pct"/>
            <w:gridSpan w:val="4"/>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1041.75万元</w:t>
            </w:r>
          </w:p>
        </w:tc>
        <w:tc>
          <w:tcPr>
            <w:tcW w:w="122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水土流失目标值</w:t>
            </w:r>
          </w:p>
        </w:tc>
        <w:tc>
          <w:tcPr>
            <w:tcW w:w="1230"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500t/km²•a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restar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防治措施</w:t>
            </w:r>
          </w:p>
        </w:tc>
        <w:tc>
          <w:tcPr>
            <w:tcW w:w="576"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工程措施</w:t>
            </w:r>
          </w:p>
        </w:tc>
        <w:tc>
          <w:tcPr>
            <w:tcW w:w="4190" w:type="pct"/>
            <w:gridSpan w:val="10"/>
            <w:tcBorders>
              <w:tl2br w:val="nil"/>
              <w:tr2bl w:val="nil"/>
            </w:tcBorders>
            <w:vAlign w:val="center"/>
          </w:tcPr>
          <w:p>
            <w:pPr>
              <w:keepNext w:val="0"/>
              <w:keepLines w:val="0"/>
              <w:pageBreakBefore w:val="0"/>
              <w:widowControl w:val="0"/>
              <w:tabs>
                <w:tab w:val="left" w:pos="4860"/>
              </w:tabs>
              <w:kinsoku/>
              <w:wordWrap/>
              <w:overflowPunct/>
              <w:topLinePunct w:val="0"/>
              <w:autoSpaceDE/>
              <w:autoSpaceDN/>
              <w:bidi w:val="0"/>
              <w:adjustRightInd w:val="0"/>
              <w:snapToGrid w:val="0"/>
              <w:spacing w:line="240" w:lineRule="exact"/>
              <w:ind w:firstLine="0" w:firstLineChars="0"/>
              <w:jc w:val="center"/>
              <w:textAlignment w:val="baseline"/>
              <w:rPr>
                <w:rFonts w:hint="default" w:ascii="Times New Roman" w:hAnsi="Times New Roman" w:eastAsia="仿宋_GB2312" w:cs="Times New Roman"/>
                <w:bCs/>
                <w:color w:val="auto"/>
                <w:sz w:val="18"/>
                <w:szCs w:val="18"/>
                <w:highlight w:val="none"/>
                <w:vertAlign w:val="baseline"/>
                <w:lang w:val="en-US" w:eastAsia="zh-CN"/>
              </w:rPr>
            </w:pPr>
            <w:r>
              <w:rPr>
                <w:rFonts w:hint="default" w:ascii="Times New Roman" w:hAnsi="Times New Roman" w:eastAsia="仿宋_GB2312" w:cs="Times New Roman"/>
                <w:bCs/>
                <w:color w:val="auto"/>
                <w:sz w:val="18"/>
                <w:szCs w:val="18"/>
                <w:highlight w:val="none"/>
              </w:rPr>
              <w:t>表土剥离</w:t>
            </w:r>
            <w:r>
              <w:rPr>
                <w:rFonts w:hint="default" w:ascii="Times New Roman" w:hAnsi="Times New Roman" w:eastAsia="仿宋_GB2312" w:cs="Times New Roman"/>
                <w:bCs/>
                <w:color w:val="auto"/>
                <w:sz w:val="18"/>
                <w:szCs w:val="18"/>
                <w:highlight w:val="none"/>
                <w:lang w:val="en-US" w:eastAsia="zh-CN"/>
              </w:rPr>
              <w:t>2.96万</w:t>
            </w:r>
            <w:r>
              <w:rPr>
                <w:rFonts w:hint="default" w:ascii="Times New Roman" w:hAnsi="Times New Roman" w:eastAsia="仿宋_GB2312" w:cs="Times New Roman"/>
                <w:bCs/>
                <w:color w:val="auto"/>
                <w:sz w:val="18"/>
                <w:szCs w:val="18"/>
                <w:highlight w:val="none"/>
              </w:rPr>
              <w:t>m</w:t>
            </w:r>
            <w:r>
              <w:rPr>
                <w:rFonts w:hint="default" w:ascii="Times New Roman" w:hAnsi="Times New Roman" w:eastAsia="仿宋_GB2312" w:cs="Times New Roman"/>
                <w:bCs/>
                <w:color w:val="auto"/>
                <w:sz w:val="18"/>
                <w:szCs w:val="18"/>
                <w:highlight w:val="none"/>
                <w:vertAlign w:val="superscript"/>
                <w:lang w:val="en-US" w:eastAsia="zh-CN"/>
              </w:rPr>
              <w:t>3</w:t>
            </w:r>
            <w:r>
              <w:rPr>
                <w:rFonts w:hint="default" w:ascii="Times New Roman" w:hAnsi="Times New Roman" w:eastAsia="仿宋_GB2312" w:cs="Times New Roman"/>
                <w:bCs/>
                <w:color w:val="auto"/>
                <w:sz w:val="18"/>
                <w:szCs w:val="18"/>
                <w:highlight w:val="none"/>
              </w:rPr>
              <w:t>，雨水管2170.30m，单篦雨水口43口，检查井45个，绿化覆土</w:t>
            </w:r>
            <w:r>
              <w:rPr>
                <w:rFonts w:hint="default" w:ascii="Times New Roman" w:hAnsi="Times New Roman" w:eastAsia="仿宋_GB2312" w:cs="Times New Roman"/>
                <w:bCs/>
                <w:color w:val="auto"/>
                <w:sz w:val="18"/>
                <w:szCs w:val="18"/>
                <w:highlight w:val="none"/>
                <w:lang w:val="en-US" w:eastAsia="zh-CN"/>
              </w:rPr>
              <w:t>2.96</w:t>
            </w:r>
            <w:r>
              <w:rPr>
                <w:rFonts w:hint="default" w:ascii="Times New Roman" w:hAnsi="Times New Roman" w:eastAsia="仿宋_GB2312" w:cs="Times New Roman"/>
                <w:bCs/>
                <w:color w:val="auto"/>
                <w:sz w:val="18"/>
                <w:szCs w:val="18"/>
                <w:highlight w:val="none"/>
              </w:rPr>
              <w:t>万m</w:t>
            </w:r>
            <w:r>
              <w:rPr>
                <w:rFonts w:hint="default" w:ascii="Times New Roman" w:hAnsi="Times New Roman" w:eastAsia="仿宋_GB2312" w:cs="Times New Roman"/>
                <w:bCs/>
                <w:color w:val="auto"/>
                <w:sz w:val="18"/>
                <w:szCs w:val="18"/>
                <w:highlight w:val="none"/>
                <w:vertAlign w:val="superscript"/>
              </w:rPr>
              <w:t>3</w:t>
            </w:r>
            <w:r>
              <w:rPr>
                <w:rFonts w:hint="default" w:ascii="Times New Roman" w:hAnsi="Times New Roman" w:eastAsia="仿宋_GB2312" w:cs="Times New Roman"/>
                <w:bCs/>
                <w:color w:val="auto"/>
                <w:sz w:val="18"/>
                <w:szCs w:val="18"/>
                <w:highlight w:val="none"/>
              </w:rPr>
              <w:t>，排水沟3051.20m，截水沟5</w:t>
            </w:r>
            <w:r>
              <w:rPr>
                <w:rFonts w:hint="default" w:ascii="Times New Roman" w:hAnsi="Times New Roman" w:eastAsia="仿宋_GB2312" w:cs="Times New Roman"/>
                <w:bCs/>
                <w:color w:val="auto"/>
                <w:sz w:val="18"/>
                <w:szCs w:val="18"/>
                <w:highlight w:val="none"/>
                <w:lang w:val="en-US" w:eastAsia="zh-CN"/>
              </w:rPr>
              <w:t>587</w:t>
            </w:r>
            <w:r>
              <w:rPr>
                <w:rFonts w:hint="default" w:ascii="Times New Roman" w:hAnsi="Times New Roman" w:eastAsia="仿宋_GB2312" w:cs="Times New Roman"/>
                <w:bCs/>
                <w:color w:val="auto"/>
                <w:sz w:val="18"/>
                <w:szCs w:val="18"/>
                <w:highlight w:val="none"/>
              </w:rPr>
              <w:t>.40m，人形骨架护坡0.</w:t>
            </w:r>
            <w:r>
              <w:rPr>
                <w:rFonts w:hint="default" w:ascii="Times New Roman" w:hAnsi="Times New Roman" w:eastAsia="仿宋_GB2312" w:cs="Times New Roman"/>
                <w:bCs/>
                <w:color w:val="auto"/>
                <w:sz w:val="18"/>
                <w:szCs w:val="18"/>
                <w:highlight w:val="none"/>
                <w:lang w:val="en-US" w:eastAsia="zh-CN"/>
              </w:rPr>
              <w:t>48</w:t>
            </w:r>
            <w:r>
              <w:rPr>
                <w:rFonts w:hint="default" w:ascii="Times New Roman" w:hAnsi="Times New Roman" w:eastAsia="仿宋_GB2312" w:cs="Times New Roman"/>
                <w:bCs/>
                <w:color w:val="auto"/>
                <w:sz w:val="18"/>
                <w:szCs w:val="18"/>
                <w:highlight w:val="none"/>
              </w:rPr>
              <w:t>hm</w:t>
            </w:r>
            <w:r>
              <w:rPr>
                <w:rFonts w:hint="default" w:ascii="Times New Roman" w:hAnsi="Times New Roman" w:eastAsia="仿宋_GB2312" w:cs="Times New Roman"/>
                <w:bCs/>
                <w:color w:val="auto"/>
                <w:sz w:val="18"/>
                <w:szCs w:val="18"/>
                <w:highlight w:val="none"/>
                <w:vertAlign w:val="superscript"/>
              </w:rPr>
              <w:t>2</w:t>
            </w:r>
            <w:r>
              <w:rPr>
                <w:rFonts w:hint="default" w:ascii="Times New Roman" w:hAnsi="Times New Roman" w:eastAsia="仿宋_GB2312" w:cs="Times New Roman"/>
                <w:bCs/>
                <w:color w:val="auto"/>
                <w:sz w:val="18"/>
                <w:szCs w:val="18"/>
                <w:highlight w:val="none"/>
              </w:rPr>
              <w:t>、格构锚杆护0.69hm</w:t>
            </w:r>
            <w:r>
              <w:rPr>
                <w:rFonts w:hint="default" w:ascii="Times New Roman" w:hAnsi="Times New Roman" w:eastAsia="仿宋_GB2312" w:cs="Times New Roman"/>
                <w:bCs/>
                <w:color w:val="auto"/>
                <w:sz w:val="18"/>
                <w:szCs w:val="18"/>
                <w:highlight w:val="none"/>
                <w:vertAlign w:val="superscript"/>
              </w:rPr>
              <w:t>2</w:t>
            </w:r>
            <w:r>
              <w:rPr>
                <w:rFonts w:hint="default" w:ascii="Times New Roman" w:hAnsi="Times New Roman" w:eastAsia="仿宋_GB2312" w:cs="Times New Roman"/>
                <w:bCs/>
                <w:color w:val="auto"/>
                <w:sz w:val="18"/>
                <w:szCs w:val="18"/>
                <w:highlight w:val="none"/>
              </w:rPr>
              <w:t>，菱形骨架护坡0.07hm</w:t>
            </w:r>
            <w:r>
              <w:rPr>
                <w:rFonts w:hint="default" w:ascii="Times New Roman" w:hAnsi="Times New Roman" w:eastAsia="仿宋_GB2312" w:cs="Times New Roman"/>
                <w:bCs/>
                <w:color w:val="auto"/>
                <w:sz w:val="18"/>
                <w:szCs w:val="18"/>
                <w:highlight w:val="none"/>
                <w:vertAlign w:val="superscript"/>
              </w:rPr>
              <w:t>2</w:t>
            </w:r>
            <w:r>
              <w:rPr>
                <w:rFonts w:hint="default" w:ascii="Times New Roman" w:hAnsi="Times New Roman" w:eastAsia="仿宋_GB2312" w:cs="Times New Roman"/>
                <w:bCs/>
                <w:color w:val="auto"/>
                <w:sz w:val="18"/>
                <w:szCs w:val="18"/>
                <w:highlight w:val="none"/>
              </w:rPr>
              <w:t>，镀锌铁丝网护坡0.65hm</w:t>
            </w:r>
            <w:r>
              <w:rPr>
                <w:rFonts w:hint="default" w:ascii="Times New Roman" w:hAnsi="Times New Roman" w:eastAsia="仿宋_GB2312" w:cs="Times New Roman"/>
                <w:bCs/>
                <w:color w:val="auto"/>
                <w:sz w:val="18"/>
                <w:szCs w:val="18"/>
                <w:highlight w:val="none"/>
                <w:vertAlign w:val="superscript"/>
              </w:rPr>
              <w:t>2</w:t>
            </w:r>
            <w:r>
              <w:rPr>
                <w:rFonts w:hint="default" w:ascii="Times New Roman" w:hAnsi="Times New Roman" w:eastAsia="仿宋_GB2312" w:cs="Times New Roman"/>
                <w:bCs/>
                <w:color w:val="auto"/>
                <w:sz w:val="18"/>
                <w:szCs w:val="18"/>
                <w:highlight w:val="none"/>
                <w:vertAlign w:val="baseline"/>
                <w:lang w:eastAsia="zh-CN"/>
              </w:rPr>
              <w:t>，土地整治</w:t>
            </w:r>
            <w:r>
              <w:rPr>
                <w:rFonts w:hint="default" w:ascii="Times New Roman" w:hAnsi="Times New Roman" w:eastAsia="仿宋_GB2312" w:cs="Times New Roman"/>
                <w:bCs/>
                <w:color w:val="auto"/>
                <w:sz w:val="18"/>
                <w:szCs w:val="18"/>
                <w:highlight w:val="none"/>
                <w:vertAlign w:val="baseline"/>
                <w:lang w:val="en-US" w:eastAsia="zh-CN"/>
              </w:rPr>
              <w:t>2.76hm</w:t>
            </w:r>
            <w:r>
              <w:rPr>
                <w:rFonts w:hint="default" w:ascii="Times New Roman" w:hAnsi="Times New Roman" w:eastAsia="仿宋_GB2312" w:cs="Times New Roman"/>
                <w:bCs/>
                <w:color w:val="auto"/>
                <w:sz w:val="18"/>
                <w:szCs w:val="18"/>
                <w:highlight w:val="none"/>
                <w:vertAlign w:val="superscript"/>
                <w:lang w:val="en-US" w:eastAsia="zh-CN"/>
              </w:rPr>
              <w:t>2</w:t>
            </w:r>
            <w:r>
              <w:rPr>
                <w:rFonts w:hint="default" w:ascii="Times New Roman" w:hAnsi="Times New Roman" w:eastAsia="仿宋_GB2312" w:cs="Times New Roman"/>
                <w:bCs/>
                <w:color w:val="auto"/>
                <w:sz w:val="18"/>
                <w:szCs w:val="18"/>
                <w:highlight w:val="none"/>
                <w:vertAlign w:val="baseline"/>
                <w:lang w:val="en-US" w:eastAsia="zh-CN"/>
              </w:rPr>
              <w:t>，挡渣墙175m，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576"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植物措施</w:t>
            </w:r>
          </w:p>
        </w:tc>
        <w:tc>
          <w:tcPr>
            <w:tcW w:w="4190" w:type="pct"/>
            <w:gridSpan w:val="10"/>
            <w:tcBorders>
              <w:tl2br w:val="nil"/>
              <w:tr2bl w:val="nil"/>
            </w:tcBorders>
            <w:vAlign w:val="center"/>
          </w:tcPr>
          <w:p>
            <w:pPr>
              <w:keepNext w:val="0"/>
              <w:keepLines w:val="0"/>
              <w:pageBreakBefore w:val="0"/>
              <w:widowControl w:val="0"/>
              <w:tabs>
                <w:tab w:val="left" w:pos="4860"/>
              </w:tabs>
              <w:kinsoku/>
              <w:wordWrap/>
              <w:overflowPunct/>
              <w:topLinePunct w:val="0"/>
              <w:autoSpaceDE/>
              <w:autoSpaceDN/>
              <w:bidi w:val="0"/>
              <w:adjustRightInd w:val="0"/>
              <w:snapToGrid w:val="0"/>
              <w:spacing w:line="240" w:lineRule="exact"/>
              <w:ind w:firstLine="0" w:firstLineChars="0"/>
              <w:jc w:val="center"/>
              <w:textAlignment w:val="baseline"/>
              <w:rPr>
                <w:rFonts w:hint="default" w:ascii="Times New Roman" w:hAnsi="Times New Roman" w:eastAsia="仿宋_GB2312" w:cs="Times New Roman"/>
                <w:color w:val="auto"/>
                <w:sz w:val="18"/>
                <w:szCs w:val="18"/>
                <w:highlight w:val="none"/>
                <w:vertAlign w:val="baseline"/>
                <w:lang w:eastAsia="zh-CN"/>
              </w:rPr>
            </w:pPr>
            <w:r>
              <w:rPr>
                <w:rFonts w:hint="default" w:ascii="Times New Roman" w:hAnsi="Times New Roman" w:eastAsia="仿宋_GB2312" w:cs="Times New Roman"/>
                <w:color w:val="auto"/>
                <w:sz w:val="18"/>
                <w:szCs w:val="18"/>
                <w:highlight w:val="none"/>
              </w:rPr>
              <w:t>迹地植被恢复0.02hm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rPr>
              <w:t>，植草护坡0.65hm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rPr>
              <w:t>，喷播植草间植灌木护坡3.</w:t>
            </w:r>
            <w:r>
              <w:rPr>
                <w:rFonts w:hint="default" w:ascii="Times New Roman" w:hAnsi="Times New Roman" w:eastAsia="仿宋_GB2312" w:cs="Times New Roman"/>
                <w:color w:val="auto"/>
                <w:sz w:val="18"/>
                <w:szCs w:val="18"/>
                <w:highlight w:val="none"/>
                <w:lang w:val="en-US" w:eastAsia="zh-CN"/>
              </w:rPr>
              <w:t>80h</w:t>
            </w:r>
            <w:r>
              <w:rPr>
                <w:rFonts w:hint="default" w:ascii="Times New Roman" w:hAnsi="Times New Roman" w:eastAsia="仿宋_GB2312" w:cs="Times New Roman"/>
                <w:color w:val="auto"/>
                <w:sz w:val="18"/>
                <w:szCs w:val="18"/>
                <w:highlight w:val="none"/>
              </w:rPr>
              <w:t>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vertAlign w:val="baseline"/>
                <w:lang w:eastAsia="zh-CN"/>
              </w:rPr>
              <w:t>，场内绿化0.97hm</w:t>
            </w:r>
            <w:r>
              <w:rPr>
                <w:rFonts w:hint="default" w:ascii="Times New Roman" w:hAnsi="Times New Roman" w:eastAsia="仿宋_GB2312" w:cs="Times New Roman"/>
                <w:color w:val="auto"/>
                <w:sz w:val="18"/>
                <w:szCs w:val="18"/>
                <w:highlight w:val="none"/>
                <w:vertAlign w:val="superscript"/>
                <w:lang w:eastAsia="zh-CN"/>
              </w:rPr>
              <w:t>2</w:t>
            </w:r>
            <w:r>
              <w:rPr>
                <w:rFonts w:hint="default" w:ascii="Times New Roman" w:hAnsi="Times New Roman" w:eastAsia="仿宋_GB2312" w:cs="Times New Roman"/>
                <w:color w:val="auto"/>
                <w:sz w:val="18"/>
                <w:szCs w:val="18"/>
                <w:highlight w:val="none"/>
                <w:vertAlign w:val="baseline"/>
                <w:lang w:eastAsia="zh-CN"/>
              </w:rPr>
              <w:t>，撒播灌草3.10hm</w:t>
            </w:r>
            <w:r>
              <w:rPr>
                <w:rFonts w:hint="default" w:ascii="Times New Roman" w:hAnsi="Times New Roman" w:eastAsia="仿宋_GB2312" w:cs="Times New Roman"/>
                <w:color w:val="auto"/>
                <w:sz w:val="18"/>
                <w:szCs w:val="18"/>
                <w:highlight w:val="none"/>
                <w:vertAlign w:val="superscript"/>
                <w:lang w:eastAsia="zh-CN"/>
              </w:rPr>
              <w:t>2</w:t>
            </w:r>
            <w:r>
              <w:rPr>
                <w:rFonts w:hint="default" w:ascii="Times New Roman" w:hAnsi="Times New Roman" w:eastAsia="仿宋_GB2312" w:cs="Times New Roman"/>
                <w:color w:val="auto"/>
                <w:sz w:val="18"/>
                <w:szCs w:val="18"/>
                <w:highlight w:val="none"/>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576"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临时措施</w:t>
            </w:r>
          </w:p>
        </w:tc>
        <w:tc>
          <w:tcPr>
            <w:tcW w:w="4190" w:type="pct"/>
            <w:gridSpan w:val="10"/>
            <w:tcBorders>
              <w:tl2br w:val="nil"/>
              <w:tr2bl w:val="nil"/>
            </w:tcBorders>
            <w:vAlign w:val="center"/>
          </w:tcPr>
          <w:p>
            <w:pPr>
              <w:keepNext w:val="0"/>
              <w:keepLines w:val="0"/>
              <w:pageBreakBefore w:val="0"/>
              <w:widowControl w:val="0"/>
              <w:tabs>
                <w:tab w:val="left" w:pos="4860"/>
              </w:tabs>
              <w:kinsoku/>
              <w:wordWrap/>
              <w:overflowPunct/>
              <w:topLinePunct w:val="0"/>
              <w:autoSpaceDE/>
              <w:autoSpaceDN/>
              <w:bidi w:val="0"/>
              <w:adjustRightInd w:val="0"/>
              <w:snapToGrid w:val="0"/>
              <w:spacing w:line="240" w:lineRule="exact"/>
              <w:ind w:firstLine="0" w:firstLineChars="0"/>
              <w:jc w:val="center"/>
              <w:textAlignment w:val="baseline"/>
              <w:rPr>
                <w:rFonts w:hint="default" w:ascii="Times New Roman" w:hAnsi="Times New Roman" w:eastAsia="仿宋_GB2312" w:cs="Times New Roman"/>
                <w:bCs/>
                <w:color w:val="auto"/>
                <w:sz w:val="18"/>
                <w:szCs w:val="18"/>
                <w:highlight w:val="none"/>
                <w:lang w:eastAsia="zh-CN"/>
              </w:rPr>
            </w:pPr>
            <w:r>
              <w:rPr>
                <w:rFonts w:hint="default" w:ascii="Times New Roman" w:hAnsi="Times New Roman" w:eastAsia="仿宋_GB2312" w:cs="Times New Roman"/>
                <w:bCs/>
                <w:color w:val="auto"/>
                <w:sz w:val="18"/>
                <w:szCs w:val="18"/>
                <w:highlight w:val="none"/>
                <w:lang w:val="en-US" w:eastAsia="zh-CN"/>
              </w:rPr>
              <w:t>临时</w:t>
            </w:r>
            <w:r>
              <w:rPr>
                <w:rFonts w:hint="default" w:ascii="Times New Roman" w:hAnsi="Times New Roman" w:eastAsia="仿宋_GB2312" w:cs="Times New Roman"/>
                <w:bCs/>
                <w:color w:val="auto"/>
                <w:sz w:val="18"/>
                <w:szCs w:val="18"/>
                <w:highlight w:val="none"/>
              </w:rPr>
              <w:t>苫盖</w:t>
            </w:r>
            <w:r>
              <w:rPr>
                <w:rFonts w:hint="default" w:ascii="Times New Roman" w:hAnsi="Times New Roman" w:eastAsia="仿宋_GB2312" w:cs="Times New Roman"/>
                <w:bCs/>
                <w:color w:val="auto"/>
                <w:sz w:val="18"/>
                <w:szCs w:val="18"/>
                <w:highlight w:val="none"/>
                <w:lang w:val="en-US" w:eastAsia="zh-CN"/>
              </w:rPr>
              <w:t>47380</w:t>
            </w:r>
            <w:r>
              <w:rPr>
                <w:rFonts w:hint="default" w:ascii="Times New Roman" w:hAnsi="Times New Roman" w:eastAsia="仿宋_GB2312" w:cs="Times New Roman"/>
                <w:bCs/>
                <w:color w:val="auto"/>
                <w:sz w:val="18"/>
                <w:szCs w:val="18"/>
                <w:highlight w:val="none"/>
              </w:rPr>
              <w:t>m</w:t>
            </w:r>
            <w:r>
              <w:rPr>
                <w:rFonts w:hint="default" w:ascii="Times New Roman" w:hAnsi="Times New Roman" w:eastAsia="仿宋_GB2312" w:cs="Times New Roman"/>
                <w:bCs/>
                <w:color w:val="auto"/>
                <w:sz w:val="18"/>
                <w:szCs w:val="18"/>
                <w:highlight w:val="none"/>
                <w:vertAlign w:val="superscript"/>
              </w:rPr>
              <w:t>2</w:t>
            </w:r>
            <w:r>
              <w:rPr>
                <w:rFonts w:hint="default" w:ascii="Times New Roman" w:hAnsi="Times New Roman" w:eastAsia="仿宋_GB2312" w:cs="Times New Roman"/>
                <w:bCs/>
                <w:color w:val="auto"/>
                <w:sz w:val="18"/>
                <w:szCs w:val="18"/>
                <w:highlight w:val="none"/>
              </w:rPr>
              <w:t>，</w:t>
            </w:r>
            <w:r>
              <w:rPr>
                <w:rFonts w:hint="default" w:ascii="Times New Roman" w:hAnsi="Times New Roman" w:eastAsia="仿宋_GB2312" w:cs="Times New Roman"/>
                <w:bCs/>
                <w:color w:val="auto"/>
                <w:sz w:val="18"/>
                <w:szCs w:val="18"/>
                <w:highlight w:val="none"/>
                <w:lang w:val="en-US" w:eastAsia="zh-CN"/>
              </w:rPr>
              <w:t>土袋挡护550</w:t>
            </w:r>
            <w:r>
              <w:rPr>
                <w:rFonts w:hint="default" w:ascii="Times New Roman" w:hAnsi="Times New Roman" w:eastAsia="仿宋_GB2312" w:cs="Times New Roman"/>
                <w:bCs/>
                <w:color w:val="auto"/>
                <w:sz w:val="18"/>
                <w:szCs w:val="18"/>
                <w:highlight w:val="none"/>
              </w:rPr>
              <w:t>m</w:t>
            </w:r>
            <w:r>
              <w:rPr>
                <w:rFonts w:hint="default" w:ascii="Times New Roman" w:hAnsi="Times New Roman" w:eastAsia="仿宋_GB2312" w:cs="Times New Roman"/>
                <w:bCs/>
                <w:color w:val="auto"/>
                <w:sz w:val="18"/>
                <w:szCs w:val="18"/>
                <w:highlight w:val="none"/>
                <w:vertAlign w:val="superscript"/>
                <w:lang w:val="en-US" w:eastAsia="zh-CN"/>
              </w:rPr>
              <w:t>3</w:t>
            </w:r>
            <w:r>
              <w:rPr>
                <w:rFonts w:hint="default" w:ascii="Times New Roman" w:hAnsi="Times New Roman" w:eastAsia="仿宋_GB2312" w:cs="Times New Roman"/>
                <w:bCs/>
                <w:color w:val="auto"/>
                <w:sz w:val="18"/>
                <w:szCs w:val="18"/>
                <w:highlight w:val="none"/>
              </w:rPr>
              <w:t>，</w:t>
            </w:r>
            <w:r>
              <w:rPr>
                <w:rFonts w:hint="default" w:ascii="Times New Roman" w:hAnsi="Times New Roman" w:eastAsia="仿宋_GB2312" w:cs="Times New Roman"/>
                <w:bCs/>
                <w:color w:val="auto"/>
                <w:sz w:val="18"/>
                <w:szCs w:val="18"/>
                <w:highlight w:val="none"/>
                <w:lang w:eastAsia="zh-CN"/>
              </w:rPr>
              <w:t>临时排水沟</w:t>
            </w:r>
            <w:r>
              <w:rPr>
                <w:rFonts w:hint="default" w:ascii="Times New Roman" w:hAnsi="Times New Roman" w:eastAsia="仿宋_GB2312" w:cs="Times New Roman"/>
                <w:bCs/>
                <w:color w:val="auto"/>
                <w:sz w:val="18"/>
                <w:szCs w:val="18"/>
                <w:highlight w:val="none"/>
                <w:lang w:val="en-US" w:eastAsia="zh-CN"/>
              </w:rPr>
              <w:t>3312</w:t>
            </w:r>
            <w:r>
              <w:rPr>
                <w:rFonts w:hint="default" w:ascii="Times New Roman" w:hAnsi="Times New Roman" w:eastAsia="仿宋_GB2312" w:cs="Times New Roman"/>
                <w:bCs/>
                <w:color w:val="auto"/>
                <w:sz w:val="18"/>
                <w:szCs w:val="18"/>
                <w:highlight w:val="none"/>
                <w:lang w:eastAsia="zh-CN"/>
              </w:rPr>
              <w:t>m，临时沉沙池</w:t>
            </w:r>
            <w:r>
              <w:rPr>
                <w:rFonts w:hint="default" w:ascii="Times New Roman" w:hAnsi="Times New Roman" w:eastAsia="仿宋_GB2312" w:cs="Times New Roman"/>
                <w:bCs/>
                <w:color w:val="auto"/>
                <w:sz w:val="18"/>
                <w:szCs w:val="18"/>
                <w:highlight w:val="none"/>
                <w:lang w:val="en-US" w:eastAsia="zh-CN"/>
              </w:rPr>
              <w:t>6</w:t>
            </w:r>
            <w:r>
              <w:rPr>
                <w:rFonts w:hint="default" w:ascii="Times New Roman" w:hAnsi="Times New Roman" w:eastAsia="仿宋_GB2312" w:cs="Times New Roman"/>
                <w:bCs/>
                <w:color w:val="auto"/>
                <w:sz w:val="18"/>
                <w:szCs w:val="18"/>
                <w:highlight w:val="none"/>
                <w:lang w:eastAsia="zh-CN"/>
              </w:rPr>
              <w:t>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restar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监测结论</w:t>
            </w:r>
          </w:p>
        </w:tc>
        <w:tc>
          <w:tcPr>
            <w:tcW w:w="232" w:type="pct"/>
            <w:vMerge w:val="restar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p>
            <w:pPr>
              <w:adjustRightInd w:val="0"/>
              <w:snapToGrid w:val="0"/>
              <w:jc w:val="center"/>
              <w:rPr>
                <w:rFonts w:hint="default" w:ascii="Times New Roman" w:hAnsi="Times New Roman" w:eastAsia="仿宋_GB2312" w:cs="Times New Roman"/>
                <w:color w:val="auto"/>
                <w:sz w:val="18"/>
                <w:szCs w:val="18"/>
                <w:highlight w:val="none"/>
              </w:rPr>
            </w:pPr>
          </w:p>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防治效果</w:t>
            </w:r>
          </w:p>
          <w:p>
            <w:pPr>
              <w:adjustRightInd w:val="0"/>
              <w:snapToGrid w:val="0"/>
              <w:jc w:val="center"/>
              <w:rPr>
                <w:rFonts w:hint="default" w:ascii="Times New Roman" w:hAnsi="Times New Roman" w:eastAsia="仿宋_GB2312" w:cs="Times New Roman"/>
                <w:color w:val="auto"/>
                <w:sz w:val="18"/>
                <w:szCs w:val="18"/>
                <w:highlight w:val="none"/>
              </w:rPr>
            </w:pPr>
          </w:p>
          <w:p>
            <w:pPr>
              <w:adjustRightInd w:val="0"/>
              <w:snapToGrid w:val="0"/>
              <w:jc w:val="center"/>
              <w:rPr>
                <w:rFonts w:hint="default" w:ascii="Times New Roman" w:hAnsi="Times New Roman" w:eastAsia="仿宋_GB2312" w:cs="Times New Roman"/>
                <w:color w:val="auto"/>
                <w:sz w:val="18"/>
                <w:szCs w:val="18"/>
                <w:highlight w:val="none"/>
              </w:rPr>
            </w:pPr>
          </w:p>
        </w:tc>
        <w:tc>
          <w:tcPr>
            <w:tcW w:w="459"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分类指标</w:t>
            </w:r>
          </w:p>
        </w:tc>
        <w:tc>
          <w:tcPr>
            <w:tcW w:w="485"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目标</w:t>
            </w:r>
            <w:r>
              <w:rPr>
                <w:rFonts w:hint="eastAsia" w:eastAsia="仿宋_GB2312" w:cs="Times New Roman"/>
                <w:color w:val="auto"/>
                <w:sz w:val="18"/>
                <w:szCs w:val="18"/>
                <w:highlight w:val="none"/>
                <w:lang w:val="en-US" w:eastAsia="zh-CN"/>
              </w:rPr>
              <w:t>值</w:t>
            </w:r>
          </w:p>
        </w:tc>
        <w:tc>
          <w:tcPr>
            <w:tcW w:w="457" w:type="pc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达到值</w:t>
            </w:r>
          </w:p>
        </w:tc>
        <w:tc>
          <w:tcPr>
            <w:tcW w:w="3132" w:type="pct"/>
            <w:gridSpan w:val="6"/>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实际监测数量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459" w:type="pct"/>
            <w:gridSpan w:val="2"/>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水土流失治理度</w:t>
            </w:r>
          </w:p>
        </w:tc>
        <w:tc>
          <w:tcPr>
            <w:tcW w:w="485" w:type="pct"/>
            <w:gridSpan w:val="2"/>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97%</w:t>
            </w:r>
          </w:p>
        </w:tc>
        <w:tc>
          <w:tcPr>
            <w:tcW w:w="457" w:type="pct"/>
            <w:tcBorders>
              <w:tl2br w:val="nil"/>
              <w:tr2bl w:val="nil"/>
            </w:tcBorders>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lang w:val="en-US" w:eastAsia="zh-CN"/>
              </w:rPr>
              <w:t>99.9</w:t>
            </w:r>
            <w:r>
              <w:rPr>
                <w:rFonts w:hint="default" w:ascii="Times New Roman" w:hAnsi="Times New Roman" w:eastAsia="仿宋_GB2312" w:cs="Times New Roman"/>
                <w:color w:val="auto"/>
                <w:sz w:val="18"/>
                <w:szCs w:val="18"/>
                <w:highlight w:val="none"/>
              </w:rPr>
              <w:t>%</w:t>
            </w:r>
          </w:p>
        </w:tc>
        <w:tc>
          <w:tcPr>
            <w:tcW w:w="681"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永久弃渣量、临时堆土量</w:t>
            </w:r>
          </w:p>
        </w:tc>
        <w:tc>
          <w:tcPr>
            <w:tcW w:w="840" w:type="pc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lang w:val="en-US"/>
              </w:rPr>
            </w:pPr>
            <w:r>
              <w:rPr>
                <w:rFonts w:hint="default" w:ascii="Times New Roman" w:hAnsi="Times New Roman" w:eastAsia="仿宋_GB2312" w:cs="Times New Roman"/>
                <w:color w:val="auto"/>
                <w:sz w:val="18"/>
                <w:szCs w:val="18"/>
                <w:highlight w:val="none"/>
                <w:lang w:val="en-US" w:eastAsia="zh-CN"/>
              </w:rPr>
              <w:t>4.82万m</w:t>
            </w:r>
            <w:r>
              <w:rPr>
                <w:rFonts w:hint="default" w:ascii="Times New Roman" w:hAnsi="Times New Roman" w:eastAsia="仿宋_GB2312" w:cs="Times New Roman"/>
                <w:color w:val="auto"/>
                <w:sz w:val="18"/>
                <w:szCs w:val="18"/>
                <w:highlight w:val="none"/>
                <w:vertAlign w:val="superscript"/>
                <w:lang w:val="en-US" w:eastAsia="zh-CN"/>
              </w:rPr>
              <w:t>3</w:t>
            </w:r>
          </w:p>
        </w:tc>
        <w:tc>
          <w:tcPr>
            <w:tcW w:w="922"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采取措施后的实际拦渣量、临时堆土量</w:t>
            </w:r>
          </w:p>
        </w:tc>
        <w:tc>
          <w:tcPr>
            <w:tcW w:w="688" w:type="pc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4.82万m</w:t>
            </w:r>
            <w:r>
              <w:rPr>
                <w:rFonts w:hint="default" w:ascii="Times New Roman" w:hAnsi="Times New Roman" w:eastAsia="仿宋_GB2312" w:cs="Times New Roman"/>
                <w:color w:val="auto"/>
                <w:sz w:val="18"/>
                <w:szCs w:val="18"/>
                <w:highlight w:val="none"/>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459" w:type="pct"/>
            <w:gridSpan w:val="2"/>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土壤流失控制比</w:t>
            </w:r>
          </w:p>
        </w:tc>
        <w:tc>
          <w:tcPr>
            <w:tcW w:w="485" w:type="pct"/>
            <w:gridSpan w:val="2"/>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1.0</w:t>
            </w:r>
          </w:p>
        </w:tc>
        <w:tc>
          <w:tcPr>
            <w:tcW w:w="457" w:type="pct"/>
            <w:tcBorders>
              <w:tl2br w:val="nil"/>
              <w:tr2bl w:val="nil"/>
            </w:tcBorders>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lang w:val="en-US" w:eastAsia="zh-CN"/>
              </w:rPr>
              <w:t>1.67</w:t>
            </w:r>
          </w:p>
        </w:tc>
        <w:tc>
          <w:tcPr>
            <w:tcW w:w="681"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水保措施防治面积</w:t>
            </w:r>
          </w:p>
        </w:tc>
        <w:tc>
          <w:tcPr>
            <w:tcW w:w="840" w:type="pc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6.72</w:t>
            </w:r>
            <w:r>
              <w:rPr>
                <w:rFonts w:hint="default" w:ascii="Times New Roman" w:hAnsi="Times New Roman" w:eastAsia="仿宋_GB2312" w:cs="Times New Roman"/>
                <w:color w:val="auto"/>
                <w:sz w:val="18"/>
                <w:szCs w:val="18"/>
                <w:highlight w:val="none"/>
              </w:rPr>
              <w:t>hm²</w:t>
            </w:r>
          </w:p>
        </w:tc>
        <w:tc>
          <w:tcPr>
            <w:tcW w:w="922"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造成水土流失面积</w:t>
            </w:r>
          </w:p>
        </w:tc>
        <w:tc>
          <w:tcPr>
            <w:tcW w:w="688" w:type="pc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20.55</w:t>
            </w:r>
            <w:r>
              <w:rPr>
                <w:rFonts w:hint="default" w:ascii="Times New Roman" w:hAnsi="Times New Roman" w:eastAsia="仿宋_GB2312" w:cs="Times New Roman"/>
                <w:color w:val="auto"/>
                <w:sz w:val="18"/>
                <w:szCs w:val="18"/>
                <w:highlight w:val="none"/>
              </w:rPr>
              <w:t>hm²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459" w:type="pct"/>
            <w:gridSpan w:val="2"/>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渣土防护率</w:t>
            </w:r>
          </w:p>
        </w:tc>
        <w:tc>
          <w:tcPr>
            <w:tcW w:w="485" w:type="pct"/>
            <w:gridSpan w:val="2"/>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9</w:t>
            </w:r>
            <w:r>
              <w:rPr>
                <w:rFonts w:hint="default"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w:t>
            </w:r>
          </w:p>
        </w:tc>
        <w:tc>
          <w:tcPr>
            <w:tcW w:w="457" w:type="pct"/>
            <w:tcBorders>
              <w:tl2br w:val="nil"/>
              <w:tr2bl w:val="nil"/>
            </w:tcBorders>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lang w:val="en-US" w:eastAsia="zh-CN"/>
              </w:rPr>
              <w:t>99.9</w:t>
            </w:r>
            <w:r>
              <w:rPr>
                <w:rFonts w:hint="default" w:ascii="Times New Roman" w:hAnsi="Times New Roman" w:eastAsia="仿宋_GB2312" w:cs="Times New Roman"/>
                <w:color w:val="auto"/>
                <w:sz w:val="18"/>
                <w:szCs w:val="18"/>
                <w:highlight w:val="none"/>
              </w:rPr>
              <w:t>%</w:t>
            </w:r>
          </w:p>
        </w:tc>
        <w:tc>
          <w:tcPr>
            <w:tcW w:w="681"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植物措施面积</w:t>
            </w:r>
          </w:p>
        </w:tc>
        <w:tc>
          <w:tcPr>
            <w:tcW w:w="840" w:type="pc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6.72</w:t>
            </w:r>
            <w:r>
              <w:rPr>
                <w:rFonts w:hint="default" w:ascii="Times New Roman" w:hAnsi="Times New Roman" w:eastAsia="仿宋_GB2312" w:cs="Times New Roman"/>
                <w:color w:val="auto"/>
                <w:sz w:val="18"/>
                <w:szCs w:val="18"/>
                <w:highlight w:val="none"/>
              </w:rPr>
              <w:t>hm²</w:t>
            </w:r>
          </w:p>
        </w:tc>
        <w:tc>
          <w:tcPr>
            <w:tcW w:w="922"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可恢复植被面积</w:t>
            </w:r>
          </w:p>
        </w:tc>
        <w:tc>
          <w:tcPr>
            <w:tcW w:w="688" w:type="pc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6.72</w:t>
            </w:r>
            <w:r>
              <w:rPr>
                <w:rFonts w:hint="default" w:ascii="Times New Roman" w:hAnsi="Times New Roman" w:eastAsia="仿宋_GB2312" w:cs="Times New Roman"/>
                <w:color w:val="auto"/>
                <w:sz w:val="18"/>
                <w:szCs w:val="18"/>
                <w:highlight w:val="none"/>
              </w:rPr>
              <w:t>hm²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459" w:type="pct"/>
            <w:gridSpan w:val="2"/>
            <w:tcBorders>
              <w:tl2br w:val="nil"/>
              <w:tr2bl w:val="nil"/>
            </w:tcBorders>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表土保护率</w:t>
            </w:r>
          </w:p>
        </w:tc>
        <w:tc>
          <w:tcPr>
            <w:tcW w:w="485" w:type="pct"/>
            <w:gridSpan w:val="2"/>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9</w:t>
            </w:r>
            <w:r>
              <w:rPr>
                <w:rFonts w:hint="default"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w:t>
            </w:r>
          </w:p>
        </w:tc>
        <w:tc>
          <w:tcPr>
            <w:tcW w:w="457" w:type="pct"/>
            <w:tcBorders>
              <w:tl2br w:val="nil"/>
              <w:tr2bl w:val="nil"/>
            </w:tcBorders>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lang w:val="en-US" w:eastAsia="zh-CN"/>
              </w:rPr>
              <w:t>99.9</w:t>
            </w:r>
            <w:r>
              <w:rPr>
                <w:rFonts w:hint="default" w:ascii="Times New Roman" w:hAnsi="Times New Roman" w:eastAsia="仿宋_GB2312" w:cs="Times New Roman"/>
                <w:color w:val="auto"/>
                <w:sz w:val="18"/>
                <w:szCs w:val="18"/>
                <w:highlight w:val="none"/>
              </w:rPr>
              <w:t>%</w:t>
            </w:r>
          </w:p>
        </w:tc>
        <w:tc>
          <w:tcPr>
            <w:tcW w:w="681"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林草类植被面积</w:t>
            </w:r>
          </w:p>
        </w:tc>
        <w:tc>
          <w:tcPr>
            <w:tcW w:w="840" w:type="pc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6.72</w:t>
            </w:r>
            <w:r>
              <w:rPr>
                <w:rFonts w:hint="default" w:ascii="Times New Roman" w:hAnsi="Times New Roman" w:eastAsia="仿宋_GB2312" w:cs="Times New Roman"/>
                <w:color w:val="auto"/>
                <w:sz w:val="18"/>
                <w:szCs w:val="18"/>
                <w:highlight w:val="none"/>
              </w:rPr>
              <w:t>hm²</w:t>
            </w:r>
          </w:p>
        </w:tc>
        <w:tc>
          <w:tcPr>
            <w:tcW w:w="922"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项目建设区面积</w:t>
            </w:r>
          </w:p>
        </w:tc>
        <w:tc>
          <w:tcPr>
            <w:tcW w:w="688" w:type="pc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20.55</w:t>
            </w:r>
            <w:r>
              <w:rPr>
                <w:rFonts w:hint="default" w:ascii="Times New Roman" w:hAnsi="Times New Roman" w:eastAsia="仿宋_GB2312" w:cs="Times New Roman"/>
                <w:color w:val="auto"/>
                <w:sz w:val="18"/>
                <w:szCs w:val="18"/>
                <w:highlight w:val="none"/>
              </w:rPr>
              <w:t>hm²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459" w:type="pct"/>
            <w:gridSpan w:val="2"/>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林草植被恢复率</w:t>
            </w:r>
          </w:p>
        </w:tc>
        <w:tc>
          <w:tcPr>
            <w:tcW w:w="485" w:type="pct"/>
            <w:gridSpan w:val="2"/>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97%</w:t>
            </w:r>
          </w:p>
        </w:tc>
        <w:tc>
          <w:tcPr>
            <w:tcW w:w="457" w:type="pct"/>
            <w:tcBorders>
              <w:tl2br w:val="nil"/>
              <w:tr2bl w:val="nil"/>
            </w:tcBorders>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lang w:val="en-US" w:eastAsia="zh-CN"/>
              </w:rPr>
              <w:t>99.9</w:t>
            </w:r>
            <w:r>
              <w:rPr>
                <w:rFonts w:hint="default" w:ascii="Times New Roman" w:hAnsi="Times New Roman" w:eastAsia="仿宋_GB2312" w:cs="Times New Roman"/>
                <w:color w:val="auto"/>
                <w:sz w:val="18"/>
                <w:szCs w:val="18"/>
                <w:highlight w:val="none"/>
              </w:rPr>
              <w:t>%</w:t>
            </w:r>
          </w:p>
        </w:tc>
        <w:tc>
          <w:tcPr>
            <w:tcW w:w="681"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治理后平均土壤流失强度</w:t>
            </w:r>
          </w:p>
        </w:tc>
        <w:tc>
          <w:tcPr>
            <w:tcW w:w="840" w:type="pc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300</w:t>
            </w:r>
            <w:r>
              <w:rPr>
                <w:rFonts w:hint="default" w:ascii="Times New Roman" w:hAnsi="Times New Roman" w:eastAsia="仿宋_GB2312" w:cs="Times New Roman"/>
                <w:color w:val="auto"/>
                <w:sz w:val="18"/>
                <w:szCs w:val="18"/>
                <w:highlight w:val="none"/>
              </w:rPr>
              <w:t>t/km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rPr>
              <w:t>·a</w:t>
            </w:r>
          </w:p>
        </w:tc>
        <w:tc>
          <w:tcPr>
            <w:tcW w:w="922"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容许土壤流失量</w:t>
            </w:r>
          </w:p>
        </w:tc>
        <w:tc>
          <w:tcPr>
            <w:tcW w:w="688" w:type="pc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500t/km</w:t>
            </w:r>
            <w:r>
              <w:rPr>
                <w:rFonts w:hint="default" w:ascii="Times New Roman" w:hAnsi="Times New Roman" w:eastAsia="仿宋_GB2312" w:cs="Times New Roman"/>
                <w:color w:val="auto"/>
                <w:sz w:val="18"/>
                <w:szCs w:val="18"/>
                <w:highlight w:val="none"/>
                <w:vertAlign w:val="superscript"/>
              </w:rPr>
              <w:t>2</w:t>
            </w:r>
            <w:r>
              <w:rPr>
                <w:rFonts w:hint="default" w:ascii="Times New Roman" w:hAnsi="Times New Roman" w:eastAsia="仿宋_GB2312" w:cs="Times New Roman"/>
                <w:color w:val="auto"/>
                <w:sz w:val="18"/>
                <w:szCs w:val="18"/>
                <w:highlight w:val="none"/>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459" w:type="pct"/>
            <w:gridSpan w:val="2"/>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林草覆盖率</w:t>
            </w:r>
          </w:p>
        </w:tc>
        <w:tc>
          <w:tcPr>
            <w:tcW w:w="485" w:type="pct"/>
            <w:gridSpan w:val="2"/>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2</w:t>
            </w:r>
            <w:r>
              <w:rPr>
                <w:rFonts w:hint="default" w:ascii="Times New Roman" w:hAnsi="Times New Roman" w:eastAsia="仿宋_GB2312" w:cs="Times New Roman"/>
                <w:color w:val="auto"/>
                <w:sz w:val="18"/>
                <w:szCs w:val="18"/>
                <w:highlight w:val="none"/>
                <w:lang w:val="en-US" w:eastAsia="zh-CN"/>
              </w:rPr>
              <w:t>5</w:t>
            </w:r>
            <w:r>
              <w:rPr>
                <w:rFonts w:hint="default" w:ascii="Times New Roman" w:hAnsi="Times New Roman" w:eastAsia="仿宋_GB2312" w:cs="Times New Roman"/>
                <w:color w:val="auto"/>
                <w:sz w:val="18"/>
                <w:szCs w:val="18"/>
                <w:highlight w:val="none"/>
              </w:rPr>
              <w:t>%</w:t>
            </w:r>
          </w:p>
        </w:tc>
        <w:tc>
          <w:tcPr>
            <w:tcW w:w="457" w:type="pct"/>
            <w:tcBorders>
              <w:tl2br w:val="nil"/>
              <w:tr2bl w:val="nil"/>
            </w:tcBorders>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lang w:val="en-US" w:eastAsia="zh-CN"/>
              </w:rPr>
              <w:t>32.7%</w:t>
            </w:r>
          </w:p>
        </w:tc>
        <w:tc>
          <w:tcPr>
            <w:tcW w:w="681"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保护表土数量</w:t>
            </w:r>
          </w:p>
        </w:tc>
        <w:tc>
          <w:tcPr>
            <w:tcW w:w="840" w:type="pc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2.96万m</w:t>
            </w:r>
            <w:r>
              <w:rPr>
                <w:rFonts w:hint="default" w:ascii="Times New Roman" w:hAnsi="Times New Roman" w:eastAsia="仿宋_GB2312" w:cs="Times New Roman"/>
                <w:color w:val="auto"/>
                <w:sz w:val="18"/>
                <w:szCs w:val="18"/>
                <w:highlight w:val="none"/>
                <w:vertAlign w:val="superscript"/>
                <w:lang w:val="en-US" w:eastAsia="zh-CN"/>
              </w:rPr>
              <w:t>3</w:t>
            </w:r>
          </w:p>
        </w:tc>
        <w:tc>
          <w:tcPr>
            <w:tcW w:w="922" w:type="pct"/>
            <w:gridSpan w:val="2"/>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现状可剥离表土总量</w:t>
            </w:r>
          </w:p>
        </w:tc>
        <w:tc>
          <w:tcPr>
            <w:tcW w:w="688" w:type="pct"/>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2.96万m</w:t>
            </w:r>
            <w:r>
              <w:rPr>
                <w:rFonts w:hint="default" w:ascii="Times New Roman" w:hAnsi="Times New Roman" w:eastAsia="仿宋_GB2312" w:cs="Times New Roman"/>
                <w:color w:val="auto"/>
                <w:sz w:val="18"/>
                <w:szCs w:val="18"/>
                <w:highlight w:val="none"/>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692" w:type="pct"/>
            <w:gridSpan w:val="3"/>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水土保持治理达标评价</w:t>
            </w:r>
          </w:p>
        </w:tc>
        <w:tc>
          <w:tcPr>
            <w:tcW w:w="4075" w:type="pct"/>
            <w:gridSpan w:val="9"/>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本项目已完工，水土保持措施效益良好，工程措施运行良好，植物措施自然恢复良好，达到了水土保持方案设计要求和治理目标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 w:type="pct"/>
            <w:vMerge w:val="continue"/>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p>
        </w:tc>
        <w:tc>
          <w:tcPr>
            <w:tcW w:w="692" w:type="pct"/>
            <w:gridSpan w:val="3"/>
            <w:tcBorders>
              <w:tl2br w:val="nil"/>
              <w:tr2bl w:val="nil"/>
            </w:tcBorders>
            <w:vAlign w:val="center"/>
          </w:tcPr>
          <w:p>
            <w:pPr>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总体结论</w:t>
            </w:r>
          </w:p>
        </w:tc>
        <w:tc>
          <w:tcPr>
            <w:tcW w:w="4075" w:type="pct"/>
            <w:gridSpan w:val="9"/>
            <w:tcBorders>
              <w:tl2br w:val="nil"/>
              <w:tr2bl w:val="nil"/>
            </w:tcBorders>
            <w:vAlign w:val="center"/>
          </w:tcPr>
          <w:p>
            <w:pPr>
              <w:adjustRightInd w:val="0"/>
              <w:snapToGrid w:val="0"/>
              <w:jc w:val="center"/>
              <w:rPr>
                <w:rFonts w:hint="default" w:ascii="Times New Roman" w:hAnsi="Times New Roman" w:eastAsia="仿宋_GB2312" w:cs="Times New Roman"/>
                <w:color w:val="auto"/>
                <w:spacing w:val="-4"/>
                <w:sz w:val="18"/>
                <w:szCs w:val="18"/>
                <w:highlight w:val="none"/>
              </w:rPr>
            </w:pPr>
            <w:r>
              <w:rPr>
                <w:rFonts w:hint="default" w:ascii="Times New Roman" w:hAnsi="Times New Roman" w:eastAsia="仿宋_GB2312" w:cs="Times New Roman"/>
                <w:color w:val="auto"/>
                <w:spacing w:val="-4"/>
                <w:sz w:val="18"/>
                <w:szCs w:val="18"/>
                <w:highlight w:val="none"/>
              </w:rPr>
              <w:t>本项目已完工，水土保持措施效益良好</w:t>
            </w:r>
          </w:p>
        </w:tc>
      </w:tr>
    </w:tbl>
    <w:p>
      <w:pPr>
        <w:rPr>
          <w:rFonts w:hint="default" w:ascii="Times New Roman" w:hAnsi="Times New Roman" w:eastAsia="仿宋_GB2312" w:cs="Times New Roman"/>
          <w:color w:val="auto"/>
          <w:sz w:val="32"/>
          <w:szCs w:val="32"/>
          <w:highlight w:val="none"/>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
        <w:adjustRightInd w:val="0"/>
        <w:snapToGrid w:val="0"/>
        <w:spacing w:before="0" w:after="0" w:line="360" w:lineRule="auto"/>
        <w:jc w:val="center"/>
        <w:rPr>
          <w:rFonts w:hint="default" w:ascii="Times New Roman" w:hAnsi="Times New Roman" w:eastAsia="仿宋_GB2312" w:cs="Times New Roman"/>
          <w:b w:val="0"/>
          <w:color w:val="auto"/>
          <w:sz w:val="32"/>
          <w:szCs w:val="28"/>
          <w:highlight w:val="none"/>
        </w:rPr>
      </w:pPr>
      <w:bookmarkStart w:id="29" w:name="_Toc527053706"/>
      <w:bookmarkStart w:id="30" w:name="_Toc524697498"/>
      <w:bookmarkStart w:id="31" w:name="_Toc107244013"/>
      <w:bookmarkStart w:id="32" w:name="_Toc20798"/>
      <w:bookmarkStart w:id="33" w:name="_Toc122384627"/>
      <w:bookmarkStart w:id="34" w:name="_Toc29788"/>
      <w:bookmarkStart w:id="35" w:name="_Toc86615803"/>
      <w:bookmarkStart w:id="36" w:name="_Toc26506"/>
      <w:bookmarkStart w:id="37" w:name="_Toc109037486"/>
      <w:r>
        <w:rPr>
          <w:rStyle w:val="40"/>
          <w:rFonts w:hint="default" w:ascii="Times New Roman" w:hAnsi="Times New Roman" w:eastAsia="仿宋_GB2312" w:cs="Times New Roman"/>
          <w:b w:val="0"/>
          <w:color w:val="auto"/>
          <w:szCs w:val="28"/>
          <w:highlight w:val="none"/>
        </w:rPr>
        <w:t>目录</w:t>
      </w:r>
      <w:bookmarkEnd w:id="9"/>
      <w:bookmarkEnd w:id="10"/>
      <w:bookmarkEnd w:id="11"/>
      <w:bookmarkEnd w:id="12"/>
      <w:bookmarkEnd w:id="13"/>
      <w:bookmarkEnd w:id="14"/>
      <w:bookmarkEnd w:id="15"/>
      <w:bookmarkEnd w:id="29"/>
      <w:bookmarkEnd w:id="30"/>
      <w:bookmarkEnd w:id="31"/>
      <w:bookmarkEnd w:id="32"/>
      <w:bookmarkEnd w:id="33"/>
      <w:bookmarkEnd w:id="34"/>
      <w:bookmarkEnd w:id="35"/>
      <w:bookmarkEnd w:id="36"/>
      <w:bookmarkEnd w:id="37"/>
    </w:p>
    <w:p>
      <w:pPr>
        <w:pStyle w:val="21"/>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TOC \o "1-2" \h \u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"_Toc122384626"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前言</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_Toc122384626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1</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1"/>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"_Toc122384628"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1建设项目及水土保持工作概况</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_Toc122384628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1</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"_Toc122384629"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1.1建设项目概况</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_Toc122384629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1</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"_Toc122384632"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1.2水土保持工作情况</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_Toc122384632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12</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"_Toc122384638"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1.3监测工作实施情况</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_Toc122384638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14</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1"/>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"_Toc122384645"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2监测内容与方法</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_Toc122384645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21</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"_Toc122384646"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2.1监测目的</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_Toc122384646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21</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"_Toc122384647"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2.2监测内容</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_Toc122384647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21</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"_Toc122384648"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2.3监测方法</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_Toc122384648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22</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1"/>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"_Toc122384652"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3重点部位水土流失动态监测</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_Toc122384652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25</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"_Toc122384653"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3.1防治责任范围监测</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_Toc122384653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25</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"_Toc122384657"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3.2取土（石、料）监测结果</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_Toc122384657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27</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"_Toc122384658"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3.3弃渣监测结果</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_Toc122384658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27</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"_Toc122384659"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3.4土石方流向情况监测结果</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_Toc122384659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28</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"_Toc122384660"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3.5其他重点部位监测结果</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_Toc122384660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30</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1"/>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"_Toc122384661"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4水土流失防治措施监测结果</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_Toc122384661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32</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"_Toc122384662"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4.1工程措施监测结果</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_Toc122384662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32</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"_Toc122384665"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4.2植物措施监测结果</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_Toc122384665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33</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"_Toc122384668"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4.3临时措施监测结果</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_Toc122384668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34</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"_Toc122384671"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4.4水土保持措施防治效果</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_Toc122384671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35</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1"/>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"_Toc122384672"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5土壤流失情况监测</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_Toc122384672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37</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"_Toc122384673"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5.1水土流失面积</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_Toc122384673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37</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"_Toc122384674"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5.2土壤流失量</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_Toc122384674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37</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"_Toc122384677"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5.3取土（石、料）弃土（石、渣）潜在土壤流失量</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_Toc122384677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38</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"_Toc122384678"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5.4水土流失危害</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_Toc122384678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39</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1"/>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"_Toc122384679"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6水土流失防治效果监测结果</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_Toc122384679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40</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"_Toc122384680"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6.1水土流失治理度</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_Toc122384680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40</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"_Toc122384681"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6.2表土保护率</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_Toc122384681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40</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"_Toc122384682"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6.3土壤流失控制比</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_Toc122384682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41</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"_Toc122384683"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6.4渣土防护率</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_Toc122384683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41</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"_Toc122384684"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6.5林草植被恢复率</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_Toc122384684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41</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"_Toc122384685"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6.6植被覆盖率</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_Toc122384685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41</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"_Toc122384686"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6.7水土流失防治效果结论</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_Toc122384686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41</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1"/>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"_Toc122384687"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7结论</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_Toc122384687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43</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"_Toc122384688"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7.1水土流失动态变化与防治达标情况</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_Toc122384688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43</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"_Toc122384689"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7.2水土保持措施评价</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_Toc122384689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43</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"_Toc122384690"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7.3存在问题及建议</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_Toc122384690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44</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296"/>
        </w:tabs>
        <w:spacing w:line="360" w:lineRule="auto"/>
        <w:rPr>
          <w:rFonts w:hint="default" w:ascii="Times New Roman" w:hAnsi="Times New Roman" w:eastAsia="仿宋_GB2312" w:cs="Times New Roman"/>
          <w:color w:val="auto"/>
          <w:szCs w:val="22"/>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"_Toc122384691" </w:instrText>
      </w:r>
      <w:r>
        <w:rPr>
          <w:rFonts w:hint="default" w:ascii="Times New Roman" w:hAnsi="Times New Roman" w:eastAsia="仿宋_GB2312" w:cs="Times New Roman"/>
          <w:color w:val="auto"/>
          <w:highlight w:val="none"/>
        </w:rPr>
        <w:fldChar w:fldCharType="separate"/>
      </w:r>
      <w:r>
        <w:rPr>
          <w:rStyle w:val="32"/>
          <w:rFonts w:hint="default" w:ascii="Times New Roman" w:hAnsi="Times New Roman" w:eastAsia="仿宋_GB2312" w:cs="Times New Roman"/>
          <w:color w:val="auto"/>
          <w:sz w:val="24"/>
          <w:highlight w:val="none"/>
        </w:rPr>
        <w:t>7.4综合结论</w:t>
      </w:r>
      <w:r>
        <w:rPr>
          <w:rFonts w:hint="default" w:ascii="Times New Roman" w:hAnsi="Times New Roman" w:eastAsia="仿宋_GB2312" w:cs="Times New Roman"/>
          <w:color w:val="auto"/>
          <w:sz w:val="24"/>
          <w:highlight w:val="none"/>
        </w:rPr>
        <w:tab/>
      </w:r>
      <w:r>
        <w:rPr>
          <w:rFonts w:hint="default" w:ascii="Times New Roman" w:hAnsi="Times New Roman" w:eastAsia="仿宋_GB2312" w:cs="Times New Roman"/>
          <w:color w:val="auto"/>
          <w:sz w:val="24"/>
          <w:highlight w:val="none"/>
        </w:rPr>
        <w:fldChar w:fldCharType="begin"/>
      </w:r>
      <w:r>
        <w:rPr>
          <w:rFonts w:hint="default" w:ascii="Times New Roman" w:hAnsi="Times New Roman" w:eastAsia="仿宋_GB2312" w:cs="Times New Roman"/>
          <w:color w:val="auto"/>
          <w:sz w:val="24"/>
          <w:highlight w:val="none"/>
        </w:rPr>
        <w:instrText xml:space="preserve"> PAGEREF _Toc122384691 \h </w:instrText>
      </w:r>
      <w:r>
        <w:rPr>
          <w:rFonts w:hint="default" w:ascii="Times New Roman" w:hAnsi="Times New Roman" w:eastAsia="仿宋_GB2312" w:cs="Times New Roman"/>
          <w:color w:val="auto"/>
          <w:sz w:val="24"/>
          <w:highlight w:val="none"/>
        </w:rPr>
        <w:fldChar w:fldCharType="separate"/>
      </w:r>
      <w:r>
        <w:rPr>
          <w:rFonts w:hint="default" w:ascii="Times New Roman" w:hAnsi="Times New Roman" w:eastAsia="仿宋_GB2312" w:cs="Times New Roman"/>
          <w:color w:val="auto"/>
          <w:sz w:val="24"/>
          <w:highlight w:val="none"/>
        </w:rPr>
        <w:t>44</w:t>
      </w:r>
      <w:r>
        <w:rPr>
          <w:rFonts w:hint="default" w:ascii="Times New Roman" w:hAnsi="Times New Roman" w:eastAsia="仿宋_GB2312" w:cs="Times New Roman"/>
          <w:color w:val="auto"/>
          <w:sz w:val="24"/>
          <w:highlight w:val="none"/>
        </w:rPr>
        <w:fldChar w:fldCharType="end"/>
      </w:r>
      <w:r>
        <w:rPr>
          <w:rFonts w:hint="default" w:ascii="Times New Roman" w:hAnsi="Times New Roman" w:eastAsia="仿宋_GB2312" w:cs="Times New Roman"/>
          <w:color w:val="auto"/>
          <w:sz w:val="24"/>
          <w:highlight w:val="none"/>
        </w:rPr>
        <w:fldChar w:fldCharType="end"/>
      </w:r>
    </w:p>
    <w:p>
      <w:pPr>
        <w:pStyle w:val="23"/>
        <w:tabs>
          <w:tab w:val="right" w:leader="dot" w:pos="8306"/>
        </w:tabs>
        <w:snapToGrid w:val="0"/>
        <w:ind w:left="0" w:leftChars="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8"/>
          <w:szCs w:val="28"/>
          <w:highlight w:val="none"/>
        </w:rPr>
        <w:fldChar w:fldCharType="end"/>
      </w:r>
    </w:p>
    <w:p>
      <w:pPr>
        <w:rPr>
          <w:rFonts w:hint="default" w:ascii="Times New Roman" w:hAnsi="Times New Roman" w:eastAsia="仿宋_GB2312" w:cs="Times New Roman"/>
          <w:color w:val="auto"/>
          <w:highlight w:val="none"/>
        </w:rPr>
      </w:pPr>
    </w:p>
    <w:p>
      <w:pPr>
        <w:pStyle w:val="23"/>
        <w:tabs>
          <w:tab w:val="right" w:leader="dot" w:pos="8306"/>
        </w:tabs>
        <w:snapToGrid w:val="0"/>
        <w:spacing w:line="360" w:lineRule="auto"/>
        <w:ind w:left="0" w:leftChars="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附件：</w:t>
      </w:r>
    </w:p>
    <w:p>
      <w:pPr>
        <w:snapToGrid w:val="0"/>
        <w:spacing w:line="360" w:lineRule="auto"/>
        <w:ind w:firstLine="480" w:firstLineChars="200"/>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附件</w:t>
      </w:r>
      <w:r>
        <w:rPr>
          <w:rFonts w:hint="eastAsia" w:eastAsia="仿宋_GB2312" w:cs="Times New Roman"/>
          <w:bCs/>
          <w:color w:val="auto"/>
          <w:sz w:val="24"/>
          <w:szCs w:val="24"/>
          <w:highlight w:val="none"/>
          <w:lang w:val="en-US" w:eastAsia="zh-CN"/>
        </w:rPr>
        <w:t>1</w:t>
      </w:r>
      <w:r>
        <w:rPr>
          <w:rFonts w:hint="default" w:ascii="Times New Roman" w:hAnsi="Times New Roman" w:eastAsia="仿宋_GB2312" w:cs="Times New Roman"/>
          <w:bCs/>
          <w:color w:val="auto"/>
          <w:sz w:val="24"/>
          <w:szCs w:val="24"/>
          <w:highlight w:val="none"/>
        </w:rPr>
        <w:t>、</w:t>
      </w:r>
      <w:r>
        <w:rPr>
          <w:rFonts w:hint="default" w:ascii="Times New Roman" w:hAnsi="Times New Roman" w:eastAsia="仿宋_GB2312" w:cs="Times New Roman"/>
          <w:bCs/>
          <w:color w:val="auto"/>
          <w:sz w:val="24"/>
          <w:szCs w:val="24"/>
          <w:highlight w:val="none"/>
          <w:lang w:val="en-US" w:eastAsia="zh-CN"/>
        </w:rPr>
        <w:t>备案文件</w:t>
      </w:r>
    </w:p>
    <w:p>
      <w:pPr>
        <w:snapToGrid w:val="0"/>
        <w:spacing w:line="360" w:lineRule="auto"/>
        <w:ind w:firstLine="480" w:firstLineChars="200"/>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附件</w:t>
      </w:r>
      <w:r>
        <w:rPr>
          <w:rFonts w:hint="eastAsia" w:eastAsia="仿宋_GB2312" w:cs="Times New Roman"/>
          <w:bCs/>
          <w:color w:val="auto"/>
          <w:sz w:val="24"/>
          <w:szCs w:val="24"/>
          <w:highlight w:val="none"/>
          <w:lang w:val="en-US" w:eastAsia="zh-CN"/>
        </w:rPr>
        <w:t>2</w:t>
      </w:r>
      <w:r>
        <w:rPr>
          <w:rFonts w:hint="default" w:ascii="Times New Roman" w:hAnsi="Times New Roman" w:eastAsia="仿宋_GB2312" w:cs="Times New Roman"/>
          <w:bCs/>
          <w:color w:val="auto"/>
          <w:sz w:val="24"/>
          <w:szCs w:val="24"/>
          <w:highlight w:val="none"/>
        </w:rPr>
        <w:t>、</w:t>
      </w:r>
      <w:r>
        <w:rPr>
          <w:rFonts w:hint="default" w:ascii="Times New Roman" w:hAnsi="Times New Roman" w:eastAsia="仿宋_GB2312" w:cs="Times New Roman"/>
          <w:bCs/>
          <w:color w:val="auto"/>
          <w:sz w:val="24"/>
          <w:szCs w:val="24"/>
          <w:highlight w:val="none"/>
          <w:lang w:val="en-US" w:eastAsia="zh-CN"/>
        </w:rPr>
        <w:t>用地备案表</w:t>
      </w:r>
    </w:p>
    <w:p>
      <w:pPr>
        <w:snapToGrid w:val="0"/>
        <w:spacing w:line="360" w:lineRule="auto"/>
        <w:ind w:firstLine="480" w:firstLineChars="200"/>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rPr>
        <w:t>附件</w:t>
      </w:r>
      <w:r>
        <w:rPr>
          <w:rFonts w:hint="eastAsia" w:eastAsia="仿宋_GB2312" w:cs="Times New Roman"/>
          <w:bCs/>
          <w:color w:val="auto"/>
          <w:sz w:val="24"/>
          <w:szCs w:val="24"/>
          <w:highlight w:val="none"/>
          <w:lang w:val="en-US" w:eastAsia="zh-CN"/>
        </w:rPr>
        <w:t>3</w:t>
      </w:r>
      <w:r>
        <w:rPr>
          <w:rFonts w:hint="default" w:ascii="Times New Roman" w:hAnsi="Times New Roman" w:eastAsia="仿宋_GB2312" w:cs="Times New Roman"/>
          <w:bCs/>
          <w:color w:val="auto"/>
          <w:sz w:val="24"/>
          <w:szCs w:val="24"/>
          <w:highlight w:val="none"/>
        </w:rPr>
        <w:t>、</w:t>
      </w:r>
      <w:r>
        <w:rPr>
          <w:rFonts w:hint="default" w:ascii="Times New Roman" w:hAnsi="Times New Roman" w:eastAsia="仿宋_GB2312" w:cs="Times New Roman"/>
          <w:bCs/>
          <w:color w:val="auto"/>
          <w:sz w:val="24"/>
          <w:szCs w:val="24"/>
          <w:highlight w:val="none"/>
          <w:lang w:val="en-US" w:eastAsia="zh-CN"/>
        </w:rPr>
        <w:t>用地审批文件</w:t>
      </w:r>
    </w:p>
    <w:p>
      <w:pPr>
        <w:snapToGrid w:val="0"/>
        <w:spacing w:line="360" w:lineRule="auto"/>
        <w:ind w:firstLine="480" w:firstLineChars="200"/>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附件</w:t>
      </w:r>
      <w:r>
        <w:rPr>
          <w:rFonts w:hint="eastAsia" w:eastAsia="仿宋_GB2312" w:cs="Times New Roman"/>
          <w:bCs/>
          <w:color w:val="auto"/>
          <w:sz w:val="24"/>
          <w:szCs w:val="24"/>
          <w:highlight w:val="none"/>
          <w:lang w:val="en-US" w:eastAsia="zh-CN"/>
        </w:rPr>
        <w:t>4</w:t>
      </w:r>
      <w:r>
        <w:rPr>
          <w:rFonts w:hint="default" w:ascii="Times New Roman" w:hAnsi="Times New Roman" w:eastAsia="仿宋_GB2312" w:cs="Times New Roman"/>
          <w:bCs/>
          <w:color w:val="auto"/>
          <w:sz w:val="24"/>
          <w:szCs w:val="24"/>
          <w:highlight w:val="none"/>
          <w:lang w:val="en-US" w:eastAsia="zh-CN"/>
        </w:rPr>
        <w:t>、用地合同</w:t>
      </w:r>
    </w:p>
    <w:p>
      <w:pPr>
        <w:snapToGrid w:val="0"/>
        <w:spacing w:line="360" w:lineRule="auto"/>
        <w:ind w:firstLine="480" w:firstLineChars="200"/>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附件</w:t>
      </w:r>
      <w:r>
        <w:rPr>
          <w:rFonts w:hint="eastAsia" w:eastAsia="仿宋_GB2312" w:cs="Times New Roman"/>
          <w:bCs/>
          <w:color w:val="auto"/>
          <w:sz w:val="24"/>
          <w:szCs w:val="24"/>
          <w:highlight w:val="none"/>
          <w:lang w:val="en-US" w:eastAsia="zh-CN"/>
        </w:rPr>
        <w:t>5</w:t>
      </w:r>
      <w:r>
        <w:rPr>
          <w:rFonts w:hint="default" w:ascii="Times New Roman" w:hAnsi="Times New Roman" w:eastAsia="仿宋_GB2312" w:cs="Times New Roman"/>
          <w:bCs/>
          <w:color w:val="auto"/>
          <w:sz w:val="24"/>
          <w:szCs w:val="24"/>
          <w:highlight w:val="none"/>
          <w:lang w:val="en-US" w:eastAsia="zh-CN"/>
        </w:rPr>
        <w:t>、弃渣场选址确认函</w:t>
      </w:r>
    </w:p>
    <w:p>
      <w:pPr>
        <w:snapToGrid w:val="0"/>
        <w:spacing w:line="360" w:lineRule="auto"/>
        <w:ind w:firstLine="480" w:firstLineChars="200"/>
        <w:rPr>
          <w:rFonts w:hint="default" w:ascii="Times New Roman" w:hAnsi="Times New Roman" w:eastAsia="仿宋_GB2312" w:cs="Times New Roman"/>
          <w:bCs/>
          <w:color w:val="auto"/>
          <w:sz w:val="24"/>
          <w:szCs w:val="24"/>
          <w:highlight w:val="none"/>
          <w:lang w:val="en-US" w:eastAsia="zh-CN"/>
        </w:rPr>
      </w:pPr>
      <w:r>
        <w:rPr>
          <w:rFonts w:hint="eastAsia" w:eastAsia="仿宋_GB2312" w:cs="Times New Roman"/>
          <w:bCs/>
          <w:color w:val="auto"/>
          <w:sz w:val="24"/>
          <w:szCs w:val="24"/>
          <w:highlight w:val="none"/>
          <w:lang w:val="en-US" w:eastAsia="zh-CN"/>
        </w:rPr>
        <w:t>附件6、弃渣场稳评报告</w:t>
      </w:r>
    </w:p>
    <w:p>
      <w:pPr>
        <w:snapToGrid w:val="0"/>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附图：</w:t>
      </w:r>
    </w:p>
    <w:p>
      <w:pPr>
        <w:snapToGrid w:val="0"/>
        <w:spacing w:line="360" w:lineRule="auto"/>
        <w:ind w:firstLine="480" w:firstLineChars="200"/>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附图1项目区地理位置图</w:t>
      </w:r>
    </w:p>
    <w:p>
      <w:pPr>
        <w:snapToGrid w:val="0"/>
        <w:spacing w:line="360" w:lineRule="auto"/>
        <w:ind w:firstLine="480" w:firstLineChars="200"/>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附图2项目平面布置图</w:t>
      </w:r>
    </w:p>
    <w:p>
      <w:pPr>
        <w:snapToGrid w:val="0"/>
        <w:spacing w:line="360" w:lineRule="auto"/>
        <w:ind w:firstLine="480" w:firstLineChars="200"/>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附图</w:t>
      </w:r>
      <w:r>
        <w:rPr>
          <w:rFonts w:hint="default" w:ascii="Times New Roman" w:hAnsi="Times New Roman" w:eastAsia="仿宋_GB2312" w:cs="Times New Roman"/>
          <w:bCs/>
          <w:color w:val="auto"/>
          <w:sz w:val="24"/>
          <w:szCs w:val="24"/>
          <w:highlight w:val="none"/>
          <w:lang w:val="en-US" w:eastAsia="zh-CN"/>
        </w:rPr>
        <w:t>3</w:t>
      </w:r>
      <w:r>
        <w:rPr>
          <w:rFonts w:hint="eastAsia" w:eastAsia="仿宋_GB2312" w:cs="Times New Roman"/>
          <w:bCs/>
          <w:color w:val="auto"/>
          <w:sz w:val="24"/>
          <w:szCs w:val="24"/>
          <w:highlight w:val="none"/>
          <w:lang w:val="en-US" w:eastAsia="zh-CN"/>
        </w:rPr>
        <w:t>监测分区及监测点位</w:t>
      </w:r>
      <w:r>
        <w:rPr>
          <w:rFonts w:hint="default" w:ascii="Times New Roman" w:hAnsi="Times New Roman" w:eastAsia="仿宋_GB2312" w:cs="Times New Roman"/>
          <w:bCs/>
          <w:color w:val="auto"/>
          <w:sz w:val="24"/>
          <w:szCs w:val="24"/>
          <w:highlight w:val="none"/>
        </w:rPr>
        <w:t>图</w:t>
      </w:r>
    </w:p>
    <w:p>
      <w:pPr>
        <w:snapToGrid w:val="0"/>
        <w:spacing w:line="360" w:lineRule="auto"/>
        <w:ind w:firstLine="560" w:firstLineChars="200"/>
        <w:rPr>
          <w:rFonts w:hint="default" w:ascii="Times New Roman" w:hAnsi="Times New Roman" w:eastAsia="仿宋_GB2312" w:cs="Times New Roman"/>
          <w:bCs/>
          <w:color w:val="auto"/>
          <w:sz w:val="28"/>
          <w:szCs w:val="28"/>
          <w:highlight w:val="none"/>
        </w:rPr>
      </w:pPr>
    </w:p>
    <w:p>
      <w:pPr>
        <w:snapToGrid w:val="0"/>
        <w:spacing w:line="360" w:lineRule="auto"/>
        <w:ind w:firstLine="602" w:firstLineChars="200"/>
        <w:rPr>
          <w:rStyle w:val="40"/>
          <w:rFonts w:hint="default" w:ascii="Times New Roman" w:hAnsi="Times New Roman" w:eastAsia="仿宋_GB2312" w:cs="Times New Roman"/>
          <w:color w:val="auto"/>
          <w:sz w:val="30"/>
          <w:highlight w:val="none"/>
        </w:rPr>
        <w:sectPr>
          <w:headerReference r:id="rId6" w:type="default"/>
          <w:footerReference r:id="rId8" w:type="default"/>
          <w:headerReference r:id="rId7"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38" w:name="_Toc510310670"/>
      <w:bookmarkStart w:id="39" w:name="_Toc7067"/>
      <w:bookmarkStart w:id="40" w:name="_Toc17501"/>
    </w:p>
    <w:p>
      <w:pPr>
        <w:pStyle w:val="2"/>
        <w:adjustRightInd w:val="0"/>
        <w:snapToGrid w:val="0"/>
        <w:spacing w:before="0" w:after="0" w:line="360" w:lineRule="auto"/>
        <w:rPr>
          <w:rStyle w:val="40"/>
          <w:rFonts w:hint="default" w:ascii="Times New Roman" w:hAnsi="Times New Roman" w:eastAsia="仿宋_GB2312" w:cs="Times New Roman"/>
          <w:b w:val="0"/>
          <w:color w:val="auto"/>
          <w:szCs w:val="32"/>
          <w:highlight w:val="none"/>
        </w:rPr>
      </w:pPr>
      <w:bookmarkStart w:id="41" w:name="_Toc122384628"/>
      <w:r>
        <w:rPr>
          <w:rStyle w:val="40"/>
          <w:rFonts w:hint="default" w:ascii="Times New Roman" w:hAnsi="Times New Roman" w:eastAsia="仿宋_GB2312" w:cs="Times New Roman"/>
          <w:b w:val="0"/>
          <w:color w:val="auto"/>
          <w:szCs w:val="32"/>
          <w:highlight w:val="none"/>
        </w:rPr>
        <w:t>1建设项目及水土保持工作概况</w:t>
      </w:r>
      <w:bookmarkEnd w:id="38"/>
      <w:bookmarkEnd w:id="39"/>
      <w:bookmarkEnd w:id="40"/>
      <w:bookmarkEnd w:id="41"/>
    </w:p>
    <w:p>
      <w:pPr>
        <w:pStyle w:val="59"/>
        <w:rPr>
          <w:rStyle w:val="40"/>
          <w:rFonts w:hint="default" w:ascii="Times New Roman" w:hAnsi="Times New Roman" w:eastAsia="仿宋_GB2312" w:cs="Times New Roman"/>
          <w:color w:val="auto"/>
          <w:sz w:val="30"/>
          <w:highlight w:val="none"/>
        </w:rPr>
      </w:pPr>
      <w:bookmarkStart w:id="42" w:name="_Toc510310671"/>
      <w:bookmarkStart w:id="43" w:name="_Toc214619900"/>
      <w:bookmarkStart w:id="44" w:name="_Toc167076651"/>
      <w:bookmarkStart w:id="45" w:name="_Toc166983688"/>
      <w:bookmarkStart w:id="46" w:name="_Toc214616673"/>
      <w:bookmarkStart w:id="47" w:name="_Toc201056008"/>
      <w:bookmarkStart w:id="48" w:name="_Toc28136"/>
      <w:bookmarkStart w:id="49" w:name="_Toc230429687"/>
      <w:bookmarkStart w:id="50" w:name="_Toc230429989"/>
      <w:bookmarkStart w:id="51" w:name="_Toc201056254"/>
      <w:bookmarkStart w:id="52" w:name="_Toc4372"/>
      <w:bookmarkStart w:id="53" w:name="_Toc201056463"/>
      <w:bookmarkStart w:id="54" w:name="_Toc214616424"/>
      <w:bookmarkStart w:id="55" w:name="_Toc122384629"/>
      <w:r>
        <w:rPr>
          <w:rStyle w:val="40"/>
          <w:rFonts w:hint="default" w:ascii="Times New Roman" w:hAnsi="Times New Roman" w:eastAsia="仿宋_GB2312" w:cs="Times New Roman"/>
          <w:color w:val="auto"/>
          <w:sz w:val="30"/>
          <w:highlight w:val="none"/>
        </w:rPr>
        <w:t>1.1</w:t>
      </w:r>
      <w:bookmarkEnd w:id="42"/>
      <w:bookmarkEnd w:id="43"/>
      <w:bookmarkEnd w:id="44"/>
      <w:bookmarkEnd w:id="45"/>
      <w:bookmarkEnd w:id="46"/>
      <w:bookmarkEnd w:id="47"/>
      <w:bookmarkEnd w:id="48"/>
      <w:bookmarkEnd w:id="49"/>
      <w:bookmarkEnd w:id="50"/>
      <w:bookmarkEnd w:id="51"/>
      <w:bookmarkEnd w:id="52"/>
      <w:bookmarkEnd w:id="53"/>
      <w:bookmarkEnd w:id="54"/>
      <w:r>
        <w:rPr>
          <w:rStyle w:val="40"/>
          <w:rFonts w:hint="default" w:ascii="Times New Roman" w:hAnsi="Times New Roman" w:eastAsia="仿宋_GB2312" w:cs="Times New Roman"/>
          <w:color w:val="auto"/>
          <w:sz w:val="30"/>
          <w:highlight w:val="none"/>
        </w:rPr>
        <w:t>建设项目概况</w:t>
      </w:r>
      <w:bookmarkEnd w:id="55"/>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56" w:name="_Toc8870"/>
      <w:bookmarkStart w:id="57" w:name="_Toc14691"/>
      <w:bookmarkStart w:id="58" w:name="_Toc22995"/>
      <w:bookmarkStart w:id="59" w:name="_Toc86615806"/>
      <w:bookmarkStart w:id="60" w:name="_Toc510310672"/>
      <w:bookmarkStart w:id="61" w:name="_Toc122384630"/>
      <w:bookmarkStart w:id="62" w:name="_Toc10908"/>
      <w:bookmarkStart w:id="63" w:name="_Toc109037489"/>
      <w:bookmarkStart w:id="64" w:name="_Toc107244016"/>
      <w:r>
        <w:rPr>
          <w:rStyle w:val="40"/>
          <w:rFonts w:hint="default" w:ascii="Times New Roman" w:hAnsi="Times New Roman" w:eastAsia="仿宋_GB2312" w:cs="Times New Roman"/>
          <w:color w:val="auto"/>
          <w:sz w:val="28"/>
          <w:szCs w:val="28"/>
          <w:highlight w:val="none"/>
        </w:rPr>
        <w:t>1.1.1项目基本情况</w:t>
      </w:r>
      <w:bookmarkEnd w:id="56"/>
      <w:bookmarkEnd w:id="57"/>
      <w:bookmarkEnd w:id="58"/>
      <w:bookmarkEnd w:id="59"/>
      <w:bookmarkEnd w:id="60"/>
      <w:bookmarkEnd w:id="61"/>
      <w:bookmarkEnd w:id="62"/>
      <w:bookmarkEnd w:id="63"/>
      <w:bookmarkEnd w:id="64"/>
    </w:p>
    <w:p>
      <w:pPr>
        <w:tabs>
          <w:tab w:val="left" w:pos="4860"/>
        </w:tabs>
        <w:autoSpaceDE w:val="0"/>
        <w:autoSpaceDN w:val="0"/>
        <w:adjustRightInd w:val="0"/>
        <w:spacing w:line="360" w:lineRule="auto"/>
        <w:ind w:firstLine="482" w:firstLineChars="200"/>
        <w:jc w:val="left"/>
        <w:textAlignment w:val="baseline"/>
        <w:outlineLvl w:val="3"/>
        <w:rPr>
          <w:rFonts w:hint="default" w:ascii="Times New Roman" w:hAnsi="Times New Roman" w:eastAsia="仿宋_GB2312" w:cs="Times New Roman"/>
          <w:b/>
          <w:snapToGrid w:val="0"/>
          <w:color w:val="auto"/>
          <w:sz w:val="24"/>
          <w:highlight w:val="none"/>
        </w:rPr>
      </w:pPr>
      <w:r>
        <w:rPr>
          <w:rFonts w:hint="default" w:ascii="Times New Roman" w:hAnsi="Times New Roman" w:eastAsia="仿宋_GB2312" w:cs="Times New Roman"/>
          <w:b/>
          <w:snapToGrid w:val="0"/>
          <w:color w:val="auto"/>
          <w:sz w:val="24"/>
          <w:highlight w:val="none"/>
        </w:rPr>
        <w:t>1.1.1.1地理位置</w:t>
      </w:r>
    </w:p>
    <w:p>
      <w:pPr>
        <w:adjustRightInd w:val="0"/>
        <w:snapToGrid w:val="0"/>
        <w:spacing w:line="360" w:lineRule="auto"/>
        <w:ind w:firstLine="480" w:firstLineChars="200"/>
        <w:jc w:val="left"/>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color w:val="auto"/>
          <w:sz w:val="24"/>
          <w:highlight w:val="none"/>
        </w:rPr>
        <w:t>本项目位于</w:t>
      </w:r>
      <w:r>
        <w:rPr>
          <w:rFonts w:hint="eastAsia" w:eastAsia="仿宋_GB2312" w:cs="Times New Roman"/>
          <w:color w:val="auto"/>
          <w:sz w:val="24"/>
          <w:highlight w:val="none"/>
          <w:lang w:val="en-US" w:eastAsia="zh-CN"/>
        </w:rPr>
        <w:t>四川省</w:t>
      </w:r>
      <w:r>
        <w:rPr>
          <w:rFonts w:hint="default" w:ascii="Times New Roman" w:hAnsi="Times New Roman" w:eastAsia="仿宋_GB2312" w:cs="Times New Roman"/>
          <w:color w:val="auto"/>
          <w:sz w:val="24"/>
          <w:highlight w:val="none"/>
        </w:rPr>
        <w:t>雅安市石棉县栗子坪乡孟获村，项目中心点坐标：北纬 28°54′48.11″，东经 102°17′55.67″，项目出入口紧邻 108 国道，进场道路利用现有国道，无需新建进场道路，交通十分便利</w:t>
      </w:r>
      <w:r>
        <w:rPr>
          <w:rFonts w:hint="default" w:ascii="Times New Roman" w:hAnsi="Times New Roman" w:eastAsia="仿宋_GB2312" w:cs="Times New Roman"/>
          <w:bCs/>
          <w:color w:val="auto"/>
          <w:sz w:val="24"/>
          <w:highlight w:val="none"/>
        </w:rPr>
        <w:t>。</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项目地理位置图</w:t>
      </w:r>
      <w:r>
        <w:rPr>
          <w:rFonts w:hint="default" w:ascii="Times New Roman" w:hAnsi="Times New Roman" w:eastAsia="仿宋_GB2312" w:cs="Times New Roman"/>
          <w:color w:val="auto"/>
          <w:sz w:val="24"/>
          <w:highlight w:val="none"/>
          <w:lang w:val="en-US" w:eastAsia="zh-CN"/>
        </w:rPr>
        <w:t>见</w:t>
      </w:r>
      <w:r>
        <w:rPr>
          <w:rFonts w:hint="default" w:ascii="Times New Roman" w:hAnsi="Times New Roman" w:eastAsia="仿宋_GB2312" w:cs="Times New Roman"/>
          <w:color w:val="auto"/>
          <w:sz w:val="24"/>
          <w:highlight w:val="none"/>
        </w:rPr>
        <w:t>附图1。</w:t>
      </w:r>
    </w:p>
    <w:p>
      <w:pPr>
        <w:tabs>
          <w:tab w:val="left" w:pos="4860"/>
        </w:tabs>
        <w:autoSpaceDE w:val="0"/>
        <w:autoSpaceDN w:val="0"/>
        <w:adjustRightInd w:val="0"/>
        <w:spacing w:line="360" w:lineRule="auto"/>
        <w:ind w:firstLine="482" w:firstLineChars="200"/>
        <w:jc w:val="left"/>
        <w:textAlignment w:val="baseline"/>
        <w:outlineLvl w:val="3"/>
        <w:rPr>
          <w:rFonts w:hint="default" w:ascii="Times New Roman" w:hAnsi="Times New Roman" w:eastAsia="仿宋_GB2312" w:cs="Times New Roman"/>
          <w:b/>
          <w:snapToGrid w:val="0"/>
          <w:color w:val="auto"/>
          <w:sz w:val="24"/>
          <w:highlight w:val="none"/>
        </w:rPr>
      </w:pPr>
      <w:r>
        <w:rPr>
          <w:rFonts w:hint="default" w:ascii="Times New Roman" w:hAnsi="Times New Roman" w:eastAsia="仿宋_GB2312" w:cs="Times New Roman"/>
          <w:b/>
          <w:snapToGrid w:val="0"/>
          <w:color w:val="auto"/>
          <w:sz w:val="24"/>
          <w:highlight w:val="none"/>
        </w:rPr>
        <w:t>1.1.1.2建设性质</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本工程属建设类新建项目。</w:t>
      </w:r>
    </w:p>
    <w:p>
      <w:pPr>
        <w:tabs>
          <w:tab w:val="left" w:pos="4860"/>
        </w:tabs>
        <w:autoSpaceDE w:val="0"/>
        <w:autoSpaceDN w:val="0"/>
        <w:adjustRightInd w:val="0"/>
        <w:spacing w:line="360" w:lineRule="auto"/>
        <w:ind w:firstLine="482" w:firstLineChars="200"/>
        <w:jc w:val="left"/>
        <w:textAlignment w:val="baseline"/>
        <w:outlineLvl w:val="3"/>
        <w:rPr>
          <w:rFonts w:hint="default" w:ascii="Times New Roman" w:hAnsi="Times New Roman" w:eastAsia="仿宋_GB2312" w:cs="Times New Roman"/>
          <w:b/>
          <w:snapToGrid w:val="0"/>
          <w:color w:val="auto"/>
          <w:sz w:val="24"/>
          <w:highlight w:val="none"/>
        </w:rPr>
      </w:pPr>
      <w:r>
        <w:rPr>
          <w:rFonts w:hint="default" w:ascii="Times New Roman" w:hAnsi="Times New Roman" w:eastAsia="仿宋_GB2312" w:cs="Times New Roman"/>
          <w:b/>
          <w:snapToGrid w:val="0"/>
          <w:color w:val="auto"/>
          <w:sz w:val="24"/>
          <w:highlight w:val="none"/>
        </w:rPr>
        <w:t>1.1.1.3工程规模与等级</w:t>
      </w:r>
    </w:p>
    <w:p>
      <w:pPr>
        <w:adjustRightInd w:val="0"/>
        <w:snapToGrid w:val="0"/>
        <w:spacing w:line="360" w:lineRule="auto"/>
        <w:ind w:firstLine="482" w:firstLineChars="200"/>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b/>
          <w:color w:val="auto"/>
          <w:sz w:val="24"/>
          <w:highlight w:val="none"/>
        </w:rPr>
        <w:t>项目名称：</w:t>
      </w:r>
      <w:r>
        <w:rPr>
          <w:rFonts w:hint="default" w:ascii="Times New Roman" w:hAnsi="Times New Roman" w:eastAsia="仿宋_GB2312" w:cs="Times New Roman"/>
          <w:color w:val="auto"/>
          <w:sz w:val="24"/>
          <w:highlight w:val="none"/>
          <w:lang w:eastAsia="zh-CN"/>
        </w:rPr>
        <w:t>石棉县50万头生猪养殖基地及配套设施建设项目（生猪养殖场子项目一期）。</w:t>
      </w:r>
    </w:p>
    <w:p>
      <w:pPr>
        <w:adjustRightInd w:val="0"/>
        <w:snapToGrid w:val="0"/>
        <w:spacing w:line="360" w:lineRule="auto"/>
        <w:ind w:firstLine="482" w:firstLineChars="200"/>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b/>
          <w:color w:val="auto"/>
          <w:sz w:val="24"/>
          <w:highlight w:val="none"/>
        </w:rPr>
        <w:t>建设单位：</w:t>
      </w:r>
      <w:r>
        <w:rPr>
          <w:rFonts w:hint="default" w:ascii="Times New Roman" w:hAnsi="Times New Roman" w:eastAsia="仿宋_GB2312" w:cs="Times New Roman"/>
          <w:b w:val="0"/>
          <w:bCs/>
          <w:color w:val="auto"/>
          <w:sz w:val="24"/>
          <w:highlight w:val="none"/>
        </w:rPr>
        <w:t>石棉县晟丰农业发展有限责任公司</w:t>
      </w:r>
      <w:r>
        <w:rPr>
          <w:rFonts w:hint="default" w:ascii="Times New Roman" w:hAnsi="Times New Roman" w:eastAsia="仿宋_GB2312" w:cs="Times New Roman"/>
          <w:color w:val="auto"/>
          <w:sz w:val="24"/>
          <w:highlight w:val="none"/>
          <w:lang w:eastAsia="zh-CN"/>
        </w:rPr>
        <w:t>。</w:t>
      </w:r>
    </w:p>
    <w:p>
      <w:pPr>
        <w:pStyle w:val="65"/>
        <w:adjustRightInd w:val="0"/>
        <w:snapToGrid w:val="0"/>
        <w:rPr>
          <w:rFonts w:hint="default" w:ascii="Times New Roman" w:hAnsi="Times New Roman" w:eastAsia="仿宋_GB2312" w:cs="Times New Roman"/>
          <w:b w:val="0"/>
          <w:bCs/>
          <w:color w:val="auto"/>
          <w:kern w:val="2"/>
          <w:szCs w:val="24"/>
          <w:highlight w:val="none"/>
        </w:rPr>
      </w:pPr>
      <w:r>
        <w:rPr>
          <w:rFonts w:hint="eastAsia" w:eastAsia="仿宋_GB2312" w:cs="Times New Roman"/>
          <w:b/>
          <w:color w:val="auto"/>
          <w:kern w:val="2"/>
          <w:szCs w:val="24"/>
          <w:highlight w:val="none"/>
          <w:lang w:val="en-US" w:eastAsia="zh-CN"/>
        </w:rPr>
        <w:t>建设内容</w:t>
      </w:r>
      <w:r>
        <w:rPr>
          <w:rFonts w:hint="default" w:ascii="Times New Roman" w:hAnsi="Times New Roman" w:eastAsia="仿宋_GB2312" w:cs="Times New Roman"/>
          <w:b/>
          <w:color w:val="auto"/>
          <w:kern w:val="2"/>
          <w:szCs w:val="24"/>
          <w:highlight w:val="none"/>
        </w:rPr>
        <w:t>与规模：</w:t>
      </w:r>
      <w:r>
        <w:rPr>
          <w:rFonts w:hint="default" w:ascii="Times New Roman" w:hAnsi="Times New Roman" w:eastAsia="仿宋_GB2312" w:cs="Times New Roman"/>
          <w:b w:val="0"/>
          <w:bCs/>
          <w:color w:val="auto"/>
          <w:kern w:val="2"/>
          <w:szCs w:val="24"/>
          <w:highlight w:val="none"/>
        </w:rPr>
        <w:t>项目规划用地总面积约 20.55hm</w:t>
      </w:r>
      <w:r>
        <w:rPr>
          <w:rFonts w:hint="default" w:ascii="Times New Roman" w:hAnsi="Times New Roman" w:eastAsia="仿宋_GB2312" w:cs="Times New Roman"/>
          <w:b w:val="0"/>
          <w:bCs/>
          <w:color w:val="auto"/>
          <w:kern w:val="2"/>
          <w:szCs w:val="24"/>
          <w:highlight w:val="none"/>
          <w:vertAlign w:val="superscript"/>
        </w:rPr>
        <w:t>2</w:t>
      </w:r>
      <w:r>
        <w:rPr>
          <w:rFonts w:hint="default" w:ascii="Times New Roman" w:hAnsi="Times New Roman" w:eastAsia="仿宋_GB2312" w:cs="Times New Roman"/>
          <w:b w:val="0"/>
          <w:bCs/>
          <w:color w:val="auto"/>
          <w:kern w:val="2"/>
          <w:szCs w:val="24"/>
          <w:highlight w:val="none"/>
        </w:rPr>
        <w:t>，均为临时占地面积。建筑面积约 77807.52m</w:t>
      </w:r>
      <w:r>
        <w:rPr>
          <w:rFonts w:hint="default" w:ascii="Times New Roman" w:hAnsi="Times New Roman" w:eastAsia="仿宋_GB2312" w:cs="Times New Roman"/>
          <w:b w:val="0"/>
          <w:bCs/>
          <w:color w:val="auto"/>
          <w:kern w:val="2"/>
          <w:szCs w:val="24"/>
          <w:highlight w:val="none"/>
          <w:vertAlign w:val="superscript"/>
        </w:rPr>
        <w:t>2</w:t>
      </w:r>
      <w:r>
        <w:rPr>
          <w:rFonts w:hint="default" w:ascii="Times New Roman" w:hAnsi="Times New Roman" w:eastAsia="仿宋_GB2312" w:cs="Times New Roman"/>
          <w:b w:val="0"/>
          <w:bCs/>
          <w:color w:val="auto"/>
          <w:kern w:val="2"/>
          <w:szCs w:val="24"/>
          <w:highlight w:val="none"/>
        </w:rPr>
        <w:t>。新建能繁母猪存栏 0.32 万头的繁殖场，育肥猪 5 万头的育肥场。</w:t>
      </w:r>
    </w:p>
    <w:p>
      <w:pPr>
        <w:pStyle w:val="65"/>
        <w:adjustRightInd w:val="0"/>
        <w:snapToGrid w:val="0"/>
        <w:rPr>
          <w:rFonts w:hint="default" w:ascii="Times New Roman" w:hAnsi="Times New Roman" w:eastAsia="仿宋_GB2312" w:cs="Times New Roman"/>
          <w:color w:val="auto"/>
          <w:kern w:val="2"/>
          <w:szCs w:val="24"/>
          <w:highlight w:val="none"/>
          <w:lang w:eastAsia="zh-CN"/>
        </w:rPr>
      </w:pPr>
      <w:r>
        <w:rPr>
          <w:rFonts w:hint="default" w:ascii="Times New Roman" w:hAnsi="Times New Roman" w:eastAsia="仿宋_GB2312" w:cs="Times New Roman"/>
          <w:b w:val="0"/>
          <w:bCs/>
          <w:color w:val="auto"/>
          <w:kern w:val="2"/>
          <w:szCs w:val="24"/>
          <w:highlight w:val="none"/>
        </w:rPr>
        <w:t>新建养殖大楼、扩繁母猪舍、扩繁保育舍、公猪舍、隔离猪舍、转猪房、示范猪舍、有机肥车间及配套设施、饲料车间及配套设施无害化车间、管理用房、集污池等及供配电(含柴油发电机)、暖通消防、中转塔料、综合楼、人员隔离用房、其他管理用房、场区道路、车辆烘消棚、门卫、设备安装、给排水等附属设施</w:t>
      </w:r>
      <w:r>
        <w:rPr>
          <w:rFonts w:hint="default" w:ascii="Times New Roman" w:hAnsi="Times New Roman" w:eastAsia="仿宋_GB2312" w:cs="Times New Roman"/>
          <w:color w:val="auto"/>
          <w:kern w:val="2"/>
          <w:szCs w:val="24"/>
          <w:highlight w:val="none"/>
          <w:lang w:eastAsia="zh-CN"/>
        </w:rPr>
        <w:t>。</w:t>
      </w:r>
    </w:p>
    <w:p>
      <w:pPr>
        <w:pStyle w:val="65"/>
        <w:adjustRightInd w:val="0"/>
        <w:snapToGrid w:val="0"/>
        <w:ind w:firstLine="482"/>
        <w:rPr>
          <w:rFonts w:hint="default" w:ascii="Times New Roman" w:hAnsi="Times New Roman" w:eastAsia="仿宋_GB2312" w:cs="Times New Roman"/>
          <w:color w:val="auto"/>
          <w:kern w:val="2"/>
          <w:szCs w:val="24"/>
          <w:highlight w:val="none"/>
        </w:rPr>
      </w:pPr>
      <w:r>
        <w:rPr>
          <w:rFonts w:hint="default" w:ascii="Times New Roman" w:hAnsi="Times New Roman" w:eastAsia="仿宋_GB2312" w:cs="Times New Roman"/>
          <w:b/>
          <w:color w:val="auto"/>
          <w:kern w:val="2"/>
          <w:szCs w:val="24"/>
          <w:highlight w:val="none"/>
        </w:rPr>
        <w:t>建设工期：</w:t>
      </w:r>
      <w:r>
        <w:rPr>
          <w:rFonts w:hint="default" w:ascii="Times New Roman" w:hAnsi="Times New Roman" w:eastAsia="仿宋_GB2312" w:cs="Times New Roman"/>
          <w:color w:val="auto"/>
          <w:kern w:val="2"/>
          <w:szCs w:val="24"/>
          <w:highlight w:val="none"/>
        </w:rPr>
        <w:t>于</w:t>
      </w:r>
      <w:r>
        <w:rPr>
          <w:rFonts w:hint="default" w:ascii="Times New Roman" w:hAnsi="Times New Roman" w:eastAsia="仿宋_GB2312" w:cs="Times New Roman"/>
          <w:color w:val="auto"/>
          <w:kern w:val="2"/>
          <w:szCs w:val="24"/>
          <w:highlight w:val="none"/>
          <w:lang w:eastAsia="zh-CN"/>
        </w:rPr>
        <w:t>202</w:t>
      </w:r>
      <w:r>
        <w:rPr>
          <w:rFonts w:hint="default" w:ascii="Times New Roman" w:hAnsi="Times New Roman" w:eastAsia="仿宋_GB2312" w:cs="Times New Roman"/>
          <w:color w:val="auto"/>
          <w:kern w:val="2"/>
          <w:szCs w:val="24"/>
          <w:highlight w:val="none"/>
          <w:lang w:val="en-US" w:eastAsia="zh-CN"/>
        </w:rPr>
        <w:t>2</w:t>
      </w:r>
      <w:r>
        <w:rPr>
          <w:rFonts w:hint="default" w:ascii="Times New Roman" w:hAnsi="Times New Roman" w:eastAsia="仿宋_GB2312" w:cs="Times New Roman"/>
          <w:color w:val="auto"/>
          <w:kern w:val="2"/>
          <w:szCs w:val="24"/>
          <w:highlight w:val="none"/>
          <w:lang w:eastAsia="zh-CN"/>
        </w:rPr>
        <w:t>年</w:t>
      </w:r>
      <w:r>
        <w:rPr>
          <w:rFonts w:hint="default" w:ascii="Times New Roman" w:hAnsi="Times New Roman" w:eastAsia="仿宋_GB2312" w:cs="Times New Roman"/>
          <w:color w:val="auto"/>
          <w:kern w:val="2"/>
          <w:szCs w:val="24"/>
          <w:highlight w:val="none"/>
          <w:lang w:val="en-US" w:eastAsia="zh-CN"/>
        </w:rPr>
        <w:t>7</w:t>
      </w:r>
      <w:r>
        <w:rPr>
          <w:rFonts w:hint="default" w:ascii="Times New Roman" w:hAnsi="Times New Roman" w:eastAsia="仿宋_GB2312" w:cs="Times New Roman"/>
          <w:color w:val="auto"/>
          <w:kern w:val="2"/>
          <w:szCs w:val="24"/>
          <w:highlight w:val="none"/>
          <w:lang w:eastAsia="zh-CN"/>
        </w:rPr>
        <w:t>月</w:t>
      </w:r>
      <w:r>
        <w:rPr>
          <w:rFonts w:hint="default" w:ascii="Times New Roman" w:hAnsi="Times New Roman" w:eastAsia="仿宋_GB2312" w:cs="Times New Roman"/>
          <w:color w:val="auto"/>
          <w:kern w:val="2"/>
          <w:szCs w:val="24"/>
          <w:highlight w:val="none"/>
        </w:rPr>
        <w:t>开工，20</w:t>
      </w:r>
      <w:r>
        <w:rPr>
          <w:rFonts w:hint="default" w:ascii="Times New Roman" w:hAnsi="Times New Roman" w:eastAsia="仿宋_GB2312" w:cs="Times New Roman"/>
          <w:color w:val="auto"/>
          <w:kern w:val="2"/>
          <w:szCs w:val="24"/>
          <w:highlight w:val="none"/>
          <w:lang w:val="en-US" w:eastAsia="zh-CN"/>
        </w:rPr>
        <w:t>25</w:t>
      </w:r>
      <w:r>
        <w:rPr>
          <w:rFonts w:hint="default" w:ascii="Times New Roman" w:hAnsi="Times New Roman" w:eastAsia="仿宋_GB2312" w:cs="Times New Roman"/>
          <w:color w:val="auto"/>
          <w:kern w:val="2"/>
          <w:szCs w:val="24"/>
          <w:highlight w:val="none"/>
        </w:rPr>
        <w:t>年</w:t>
      </w:r>
      <w:r>
        <w:rPr>
          <w:rFonts w:hint="default" w:ascii="Times New Roman" w:hAnsi="Times New Roman" w:eastAsia="仿宋_GB2312" w:cs="Times New Roman"/>
          <w:color w:val="auto"/>
          <w:kern w:val="2"/>
          <w:szCs w:val="24"/>
          <w:highlight w:val="none"/>
          <w:lang w:val="en-US" w:eastAsia="zh-CN"/>
        </w:rPr>
        <w:t>3</w:t>
      </w:r>
      <w:r>
        <w:rPr>
          <w:rFonts w:hint="default" w:ascii="Times New Roman" w:hAnsi="Times New Roman" w:eastAsia="仿宋_GB2312" w:cs="Times New Roman"/>
          <w:color w:val="auto"/>
          <w:kern w:val="2"/>
          <w:szCs w:val="24"/>
          <w:highlight w:val="none"/>
        </w:rPr>
        <w:t>月完工，工期</w:t>
      </w:r>
      <w:r>
        <w:rPr>
          <w:rFonts w:hint="default" w:ascii="Times New Roman" w:hAnsi="Times New Roman" w:eastAsia="仿宋_GB2312" w:cs="Times New Roman"/>
          <w:color w:val="auto"/>
          <w:kern w:val="2"/>
          <w:szCs w:val="24"/>
          <w:highlight w:val="none"/>
          <w:lang w:val="en-US" w:eastAsia="zh-CN"/>
        </w:rPr>
        <w:t>33</w:t>
      </w:r>
      <w:r>
        <w:rPr>
          <w:rFonts w:hint="default" w:ascii="Times New Roman" w:hAnsi="Times New Roman" w:eastAsia="仿宋_GB2312" w:cs="Times New Roman"/>
          <w:color w:val="auto"/>
          <w:kern w:val="2"/>
          <w:szCs w:val="24"/>
          <w:highlight w:val="none"/>
          <w:lang w:eastAsia="zh-CN"/>
        </w:rPr>
        <w:t>个月</w:t>
      </w:r>
      <w:r>
        <w:rPr>
          <w:rFonts w:hint="default" w:ascii="Times New Roman" w:hAnsi="Times New Roman" w:eastAsia="仿宋_GB2312" w:cs="Times New Roman"/>
          <w:color w:val="auto"/>
          <w:kern w:val="2"/>
          <w:szCs w:val="24"/>
          <w:highlight w:val="none"/>
        </w:rPr>
        <w:t>。</w:t>
      </w:r>
    </w:p>
    <w:p>
      <w:pPr>
        <w:pStyle w:val="65"/>
        <w:adjustRightInd w:val="0"/>
        <w:snapToGrid w:val="0"/>
        <w:rPr>
          <w:rFonts w:hint="default" w:ascii="Times New Roman" w:hAnsi="Times New Roman" w:eastAsia="仿宋_GB2312" w:cs="Times New Roman"/>
          <w:b/>
          <w:bCs/>
          <w:color w:val="auto"/>
          <w:kern w:val="2"/>
          <w:szCs w:val="24"/>
          <w:highlight w:val="none"/>
          <w:lang w:val="en-US" w:eastAsia="zh-CN"/>
        </w:rPr>
      </w:pPr>
      <w:r>
        <w:rPr>
          <w:rFonts w:hint="default" w:ascii="Times New Roman" w:hAnsi="Times New Roman" w:eastAsia="仿宋_GB2312" w:cs="Times New Roman"/>
          <w:b/>
          <w:bCs/>
          <w:color w:val="auto"/>
          <w:kern w:val="2"/>
          <w:szCs w:val="24"/>
          <w:highlight w:val="none"/>
          <w:lang w:val="en-US" w:eastAsia="zh-CN"/>
        </w:rPr>
        <w:t>总投资及土建投资：</w:t>
      </w:r>
      <w:r>
        <w:rPr>
          <w:rFonts w:hint="default" w:ascii="Times New Roman" w:hAnsi="Times New Roman" w:eastAsia="仿宋_GB2312" w:cs="Times New Roman"/>
          <w:b w:val="0"/>
          <w:bCs w:val="0"/>
          <w:color w:val="auto"/>
          <w:kern w:val="2"/>
          <w:szCs w:val="24"/>
          <w:highlight w:val="none"/>
          <w:lang w:val="en-US" w:eastAsia="zh-CN"/>
        </w:rPr>
        <w:t>项目总投资额27143万元，土建投资为18000万元，资金来源为上级财政补助资金和地方自筹资金。</w:t>
      </w:r>
    </w:p>
    <w:p>
      <w:pPr>
        <w:pStyle w:val="72"/>
        <w:rPr>
          <w:rFonts w:hint="default" w:ascii="Times New Roman" w:hAnsi="Times New Roman" w:eastAsia="仿宋_GB2312" w:cs="Times New Roman"/>
          <w:color w:val="auto"/>
          <w:szCs w:val="24"/>
          <w:highlight w:val="none"/>
          <w:lang w:val="zh-CN"/>
        </w:rPr>
      </w:pPr>
      <w:r>
        <w:rPr>
          <w:rFonts w:hint="default" w:ascii="Times New Roman" w:hAnsi="Times New Roman" w:eastAsia="仿宋_GB2312" w:cs="Times New Roman"/>
          <w:b/>
          <w:bCs/>
          <w:color w:val="auto"/>
          <w:kern w:val="2"/>
          <w:szCs w:val="24"/>
          <w:highlight w:val="none"/>
          <w:lang w:val="en-US" w:eastAsia="zh-CN"/>
        </w:rPr>
        <w:t>土石方平衡：</w:t>
      </w:r>
      <w:r>
        <w:rPr>
          <w:rFonts w:hint="default" w:ascii="Times New Roman" w:hAnsi="Times New Roman" w:eastAsia="仿宋_GB2312" w:cs="Times New Roman"/>
          <w:color w:val="auto"/>
          <w:kern w:val="0"/>
          <w:sz w:val="24"/>
          <w:szCs w:val="24"/>
          <w:highlight w:val="none"/>
          <w:lang w:val="en-US" w:eastAsia="zh-CN" w:bidi="ar"/>
        </w:rPr>
        <w:t>本项目建设过程中共产生开挖土石方量15.35万m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（自然方，下同，其中表土2.96万m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），共回填土石方量10.53万m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（含绿化覆土量2.96万m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弃方</w:t>
      </w:r>
      <w:r>
        <w:rPr>
          <w:rFonts w:hint="default" w:ascii="Times New Roman" w:hAnsi="Times New Roman" w:eastAsia="仿宋_GB2312" w:cs="Times New Roman"/>
          <w:color w:val="auto"/>
          <w:kern w:val="0"/>
          <w:sz w:val="24"/>
          <w:szCs w:val="24"/>
          <w:highlight w:val="none"/>
          <w:lang w:val="en-US" w:eastAsia="zh-CN" w:bidi="ar"/>
        </w:rPr>
        <w:t>4.82万m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，运至弃渣场区域</w:t>
      </w:r>
      <w:r>
        <w:rPr>
          <w:rFonts w:hint="default" w:ascii="Times New Roman" w:hAnsi="Times New Roman" w:eastAsia="仿宋_GB2312" w:cs="Times New Roman"/>
          <w:color w:val="auto"/>
          <w:kern w:val="2"/>
          <w:szCs w:val="24"/>
          <w:highlight w:val="none"/>
        </w:rPr>
        <w:t>。</w:t>
      </w:r>
    </w:p>
    <w:p>
      <w:pPr>
        <w:pStyle w:val="65"/>
        <w:adjustRightInd w:val="0"/>
        <w:snapToGrid w:val="0"/>
        <w:ind w:firstLine="482"/>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b/>
          <w:color w:val="auto"/>
          <w:szCs w:val="24"/>
          <w:highlight w:val="none"/>
        </w:rPr>
        <w:t>项目占地：</w:t>
      </w:r>
      <w:r>
        <w:rPr>
          <w:rFonts w:hint="default" w:ascii="Times New Roman" w:hAnsi="Times New Roman" w:eastAsia="仿宋_GB2312" w:cs="Times New Roman"/>
          <w:color w:val="auto"/>
          <w:sz w:val="24"/>
          <w:szCs w:val="24"/>
          <w:highlight w:val="none"/>
          <w:lang w:val="en-US" w:eastAsia="zh-CN"/>
        </w:rPr>
        <w:t>本项目水土流失防治责任范围面积为20.55hm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，均为临时占地。建构筑物区占地面积为3.72hm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，道路及硬化区占地面积为8.80hm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，附属设施区占地面积为0.27hm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，边坡区占地面积为5.00hm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，景观绿化区占地面积为0.97hm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，弃渣场区占地面积为1.79hm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 w:val="24"/>
          <w:szCs w:val="24"/>
          <w:highlight w:val="none"/>
          <w:lang w:val="en-US" w:eastAsia="zh-CN"/>
        </w:rPr>
        <w:t>，临时堆土区占地面积为1.35hm</w:t>
      </w:r>
      <w:r>
        <w:rPr>
          <w:rFonts w:hint="default" w:ascii="Times New Roman" w:hAnsi="Times New Roman" w:eastAsia="仿宋_GB2312" w:cs="Times New Roman"/>
          <w:color w:val="auto"/>
          <w:sz w:val="24"/>
          <w:szCs w:val="24"/>
          <w:highlight w:val="none"/>
          <w:vertAlign w:val="superscript"/>
          <w:lang w:val="en-US" w:eastAsia="zh-CN"/>
        </w:rPr>
        <w:t>2</w:t>
      </w:r>
      <w:r>
        <w:rPr>
          <w:rFonts w:hint="default" w:ascii="Times New Roman" w:hAnsi="Times New Roman" w:eastAsia="仿宋_GB2312" w:cs="Times New Roman"/>
          <w:color w:val="auto"/>
          <w:szCs w:val="24"/>
          <w:highlight w:val="none"/>
        </w:rPr>
        <w:t>。</w:t>
      </w:r>
    </w:p>
    <w:p>
      <w:pPr>
        <w:pStyle w:val="65"/>
        <w:adjustRightInd w:val="0"/>
        <w:snapToGrid w:val="0"/>
        <w:rPr>
          <w:rFonts w:hint="default" w:ascii="Times New Roman" w:hAnsi="Times New Roman" w:eastAsia="仿宋_GB2312" w:cs="Times New Roman"/>
          <w:color w:val="auto"/>
          <w:kern w:val="2"/>
          <w:szCs w:val="24"/>
          <w:highlight w:val="none"/>
          <w:lang w:val="zh-CN"/>
        </w:rPr>
      </w:pPr>
      <w:r>
        <w:rPr>
          <w:rFonts w:hint="default" w:ascii="Times New Roman" w:hAnsi="Times New Roman" w:eastAsia="仿宋_GB2312" w:cs="Times New Roman"/>
          <w:color w:val="auto"/>
          <w:szCs w:val="24"/>
          <w:highlight w:val="none"/>
        </w:rPr>
        <w:t>本项目建设用地范围内不涉及拆迁安置及专项设施改迁建。</w:t>
      </w:r>
    </w:p>
    <w:p>
      <w:pPr>
        <w:tabs>
          <w:tab w:val="left" w:pos="4860"/>
        </w:tabs>
        <w:autoSpaceDE w:val="0"/>
        <w:autoSpaceDN w:val="0"/>
        <w:adjustRightInd w:val="0"/>
        <w:spacing w:line="360" w:lineRule="auto"/>
        <w:ind w:firstLine="482" w:firstLineChars="200"/>
        <w:jc w:val="left"/>
        <w:textAlignment w:val="baseline"/>
        <w:outlineLvl w:val="3"/>
        <w:rPr>
          <w:rFonts w:hint="default" w:ascii="Times New Roman" w:hAnsi="Times New Roman" w:eastAsia="仿宋_GB2312" w:cs="Times New Roman"/>
          <w:b/>
          <w:snapToGrid w:val="0"/>
          <w:color w:val="auto"/>
          <w:sz w:val="24"/>
          <w:highlight w:val="none"/>
        </w:rPr>
      </w:pPr>
      <w:r>
        <w:rPr>
          <w:rFonts w:hint="default" w:ascii="Times New Roman" w:hAnsi="Times New Roman" w:eastAsia="仿宋_GB2312" w:cs="Times New Roman"/>
          <w:b/>
          <w:snapToGrid w:val="0"/>
          <w:color w:val="auto"/>
          <w:sz w:val="24"/>
          <w:highlight w:val="none"/>
        </w:rPr>
        <w:t>1.1.1.4项目组成</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本工程主要由建构筑物区、道路及硬化区、附属设施区、景观绿化区、边坡区等部分组成</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一、构建筑物工程</w:t>
      </w:r>
    </w:p>
    <w:p>
      <w:pPr>
        <w:keepNext w:val="0"/>
        <w:keepLines w:val="0"/>
        <w:pageBreakBefore w:val="0"/>
        <w:tabs>
          <w:tab w:val="left" w:pos="4860"/>
        </w:tabs>
        <w:kinsoku/>
        <w:wordWrap/>
        <w:overflowPunct/>
        <w:topLinePunct w:val="0"/>
        <w:autoSpaceDE w:val="0"/>
        <w:autoSpaceDN w:val="0"/>
        <w:bidi w:val="0"/>
        <w:adjustRightInd w:val="0"/>
        <w:spacing w:line="360" w:lineRule="auto"/>
        <w:ind w:firstLine="472" w:firstLineChars="200"/>
        <w:jc w:val="both"/>
        <w:textAlignment w:val="auto"/>
        <w:rPr>
          <w:rFonts w:hint="default" w:ascii="Times New Roman" w:hAnsi="Times New Roman" w:eastAsia="仿宋_GB2312" w:cs="Times New Roman"/>
          <w:snapToGrid/>
          <w:color w:val="auto"/>
          <w:spacing w:val="-2"/>
          <w:sz w:val="24"/>
          <w:highlight w:val="none"/>
          <w:lang w:eastAsia="zh-CN"/>
        </w:rPr>
      </w:pPr>
      <w:r>
        <w:rPr>
          <w:rFonts w:hint="default" w:ascii="Times New Roman" w:hAnsi="Times New Roman" w:eastAsia="仿宋_GB2312" w:cs="Times New Roman"/>
          <w:snapToGrid/>
          <w:color w:val="auto"/>
          <w:spacing w:val="-2"/>
          <w:sz w:val="24"/>
          <w:highlight w:val="none"/>
          <w:lang w:eastAsia="zh-CN"/>
        </w:rPr>
        <w:t>建构筑物区总占地面积3.72hm</w:t>
      </w:r>
      <w:r>
        <w:rPr>
          <w:rFonts w:hint="default" w:ascii="Times New Roman" w:hAnsi="Times New Roman" w:eastAsia="仿宋_GB2312" w:cs="Times New Roman"/>
          <w:snapToGrid/>
          <w:color w:val="auto"/>
          <w:spacing w:val="-2"/>
          <w:sz w:val="24"/>
          <w:highlight w:val="none"/>
          <w:vertAlign w:val="superscript"/>
          <w:lang w:eastAsia="zh-CN"/>
        </w:rPr>
        <w:t>2</w:t>
      </w:r>
      <w:r>
        <w:rPr>
          <w:rFonts w:hint="default" w:ascii="Times New Roman" w:hAnsi="Times New Roman" w:eastAsia="仿宋_GB2312" w:cs="Times New Roman"/>
          <w:snapToGrid/>
          <w:color w:val="auto"/>
          <w:spacing w:val="-2"/>
          <w:sz w:val="24"/>
          <w:highlight w:val="none"/>
          <w:lang w:eastAsia="zh-CN"/>
        </w:rPr>
        <w:t>，总建筑面积77807.52m</w:t>
      </w:r>
      <w:r>
        <w:rPr>
          <w:rFonts w:hint="default" w:ascii="Times New Roman" w:hAnsi="Times New Roman" w:eastAsia="仿宋_GB2312" w:cs="Times New Roman"/>
          <w:snapToGrid/>
          <w:color w:val="auto"/>
          <w:spacing w:val="-2"/>
          <w:sz w:val="24"/>
          <w:highlight w:val="none"/>
          <w:vertAlign w:val="superscript"/>
          <w:lang w:eastAsia="zh-CN"/>
        </w:rPr>
        <w:t>2</w:t>
      </w:r>
      <w:r>
        <w:rPr>
          <w:rFonts w:hint="default" w:ascii="Times New Roman" w:hAnsi="Times New Roman" w:eastAsia="仿宋_GB2312" w:cs="Times New Roman"/>
          <w:snapToGrid/>
          <w:color w:val="auto"/>
          <w:spacing w:val="-2"/>
          <w:sz w:val="24"/>
          <w:highlight w:val="none"/>
          <w:lang w:eastAsia="zh-CN"/>
        </w:rPr>
        <w:t>，主要建设内容包括有扩繁区、养殖一区、养殖二区、养殖三区、粪污集中处理区、饲料加工及出猪区、示范区及附属用房8个区域，其中扩繁区建设有扩繁母猪、公猪舍、扩繁保育；养殖一区建设有3#、4#养殖大楼；养殖二区建设有2#养殖大楼；养殖三区建设有1#养殖大楼；粪污集中处理区建设有粪污集中处理、有机肥车间及尿液收集池、饲料加工及出猪区建设有饲料加工及出猪区、饲料加工附属管理房、饲料加工厂-主车间、停车区；附属用房建设有隔离舍功能房、隔离猪舍、场外综合房、洗车区、场内综合管理房、人员隔离舍、转猪房、车辆洗消房、车辆烘干房；示范区建设有示范猪舍、综合楼、门卫室。</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二、道路及硬化区</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snapToGrid/>
          <w:color w:val="auto"/>
          <w:sz w:val="24"/>
          <w:highlight w:val="none"/>
          <w:lang w:eastAsia="zh-CN"/>
        </w:rPr>
      </w:pPr>
      <w:r>
        <w:rPr>
          <w:rFonts w:hint="default" w:ascii="Times New Roman" w:hAnsi="Times New Roman" w:eastAsia="仿宋_GB2312" w:cs="Times New Roman"/>
          <w:color w:val="auto"/>
          <w:kern w:val="0"/>
          <w:sz w:val="24"/>
          <w:szCs w:val="24"/>
          <w:highlight w:val="none"/>
          <w:lang w:val="en-US" w:eastAsia="zh-CN" w:bidi="ar-SA"/>
        </w:rPr>
        <w:t>道路及硬化区占地面积为8.80hm</w:t>
      </w:r>
      <w:r>
        <w:rPr>
          <w:rFonts w:hint="default" w:ascii="Times New Roman" w:hAnsi="Times New Roman" w:eastAsia="仿宋_GB2312" w:cs="Times New Roman"/>
          <w:color w:val="auto"/>
          <w:kern w:val="0"/>
          <w:sz w:val="24"/>
          <w:szCs w:val="24"/>
          <w:highlight w:val="none"/>
          <w:vertAlign w:val="superscript"/>
          <w:lang w:val="en-US" w:eastAsia="zh-CN" w:bidi="ar-SA"/>
        </w:rPr>
        <w:t>2</w:t>
      </w:r>
      <w:r>
        <w:rPr>
          <w:rFonts w:hint="default" w:ascii="Times New Roman" w:hAnsi="Times New Roman" w:eastAsia="仿宋_GB2312" w:cs="Times New Roman"/>
          <w:color w:val="auto"/>
          <w:kern w:val="0"/>
          <w:sz w:val="24"/>
          <w:szCs w:val="24"/>
          <w:highlight w:val="none"/>
          <w:lang w:val="en-US" w:eastAsia="zh-CN" w:bidi="ar-SA"/>
        </w:rPr>
        <w:t>，主要包括道路、回车区以及建筑物周边硬化场地，道路包含进场道路和场内连接道路，场内道路包括4m车行道2809m，4m污道978m，4m净道516m，3.0m运猪通道235.00m，共计占地面积为2.15hm2，项目区出入口紧临国道，进场道路利用G108国道通往项目区门口，水泥路面。本项目新建进场道路及场内道路均在红线范围内，不新增占地。建筑物四周硬化及回车区面积6.65hm2。厂区还在道路周边设置有排水沟1.0km，围墙3.43km，挡墙1.14km，占地面积计入道路及硬化区占地</w:t>
      </w:r>
      <w:r>
        <w:rPr>
          <w:rFonts w:hint="default" w:ascii="Times New Roman" w:hAnsi="Times New Roman" w:eastAsia="仿宋_GB2312" w:cs="Times New Roman"/>
          <w:snapToGrid/>
          <w:color w:val="auto"/>
          <w:sz w:val="24"/>
          <w:highlight w:val="none"/>
          <w:lang w:eastAsia="zh-CN"/>
        </w:rPr>
        <w:t>。</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三、附属设施区</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附属设施区建设面积0.27hm</w:t>
      </w:r>
      <w:r>
        <w:rPr>
          <w:rFonts w:hint="default" w:ascii="Times New Roman" w:hAnsi="Times New Roman" w:eastAsia="仿宋_GB2312" w:cs="Times New Roman"/>
          <w:color w:val="auto"/>
          <w:kern w:val="0"/>
          <w:sz w:val="24"/>
          <w:szCs w:val="24"/>
          <w:highlight w:val="none"/>
          <w:vertAlign w:val="superscript"/>
          <w:lang w:val="en-US" w:eastAsia="zh-CN" w:bidi="ar-SA"/>
        </w:rPr>
        <w:t>2</w:t>
      </w:r>
      <w:r>
        <w:rPr>
          <w:rFonts w:hint="default" w:ascii="Times New Roman" w:hAnsi="Times New Roman" w:eastAsia="仿宋_GB2312" w:cs="Times New Roman"/>
          <w:color w:val="auto"/>
          <w:kern w:val="0"/>
          <w:sz w:val="24"/>
          <w:szCs w:val="24"/>
          <w:highlight w:val="none"/>
          <w:lang w:val="en-US" w:eastAsia="zh-CN" w:bidi="ar-SA"/>
        </w:rPr>
        <w:t>，主要建设内容包括供排水工程以及供电工程。其中供排水工程占地0.14hm</w:t>
      </w:r>
      <w:r>
        <w:rPr>
          <w:rFonts w:hint="default" w:ascii="Times New Roman" w:hAnsi="Times New Roman" w:eastAsia="仿宋_GB2312" w:cs="Times New Roman"/>
          <w:color w:val="auto"/>
          <w:kern w:val="0"/>
          <w:sz w:val="24"/>
          <w:szCs w:val="24"/>
          <w:highlight w:val="none"/>
          <w:vertAlign w:val="superscript"/>
          <w:lang w:val="en-US" w:eastAsia="zh-CN" w:bidi="ar-SA"/>
        </w:rPr>
        <w:t>2</w:t>
      </w:r>
      <w:r>
        <w:rPr>
          <w:rFonts w:hint="default" w:ascii="Times New Roman" w:hAnsi="Times New Roman" w:eastAsia="仿宋_GB2312" w:cs="Times New Roman"/>
          <w:color w:val="auto"/>
          <w:kern w:val="0"/>
          <w:sz w:val="24"/>
          <w:szCs w:val="24"/>
          <w:highlight w:val="none"/>
          <w:lang w:val="en-US" w:eastAsia="zh-CN" w:bidi="ar-SA"/>
        </w:rPr>
        <w:t>，供电工程占地面积0.08hm</w:t>
      </w:r>
      <w:r>
        <w:rPr>
          <w:rFonts w:hint="default" w:ascii="Times New Roman" w:hAnsi="Times New Roman" w:eastAsia="仿宋_GB2312" w:cs="Times New Roman"/>
          <w:color w:val="auto"/>
          <w:kern w:val="0"/>
          <w:sz w:val="24"/>
          <w:szCs w:val="24"/>
          <w:highlight w:val="none"/>
          <w:vertAlign w:val="superscript"/>
          <w:lang w:val="en-US" w:eastAsia="zh-CN" w:bidi="ar-SA"/>
        </w:rPr>
        <w:t>2</w:t>
      </w:r>
      <w:r>
        <w:rPr>
          <w:rFonts w:hint="default" w:ascii="Times New Roman" w:hAnsi="Times New Roman" w:eastAsia="仿宋_GB2312" w:cs="Times New Roman"/>
          <w:color w:val="auto"/>
          <w:kern w:val="0"/>
          <w:sz w:val="24"/>
          <w:szCs w:val="24"/>
          <w:highlight w:val="none"/>
          <w:lang w:val="en-US" w:eastAsia="zh-CN" w:bidi="ar-SA"/>
        </w:rPr>
        <w:t>，其他附属设施占地面积0.05hm</w:t>
      </w:r>
      <w:r>
        <w:rPr>
          <w:rFonts w:hint="default" w:ascii="Times New Roman" w:hAnsi="Times New Roman" w:eastAsia="仿宋_GB2312" w:cs="Times New Roman"/>
          <w:color w:val="auto"/>
          <w:kern w:val="0"/>
          <w:sz w:val="24"/>
          <w:szCs w:val="24"/>
          <w:highlight w:val="none"/>
          <w:vertAlign w:val="superscript"/>
          <w:lang w:val="en-US" w:eastAsia="zh-CN" w:bidi="ar-SA"/>
        </w:rPr>
        <w:t>2</w:t>
      </w:r>
      <w:r>
        <w:rPr>
          <w:rFonts w:hint="default" w:ascii="Times New Roman" w:hAnsi="Times New Roman" w:eastAsia="仿宋_GB2312" w:cs="Times New Roman"/>
          <w:color w:val="auto"/>
          <w:kern w:val="0"/>
          <w:sz w:val="24"/>
          <w:szCs w:val="24"/>
          <w:highlight w:val="none"/>
          <w:lang w:val="en-US" w:eastAsia="zh-CN" w:bidi="ar-SA"/>
        </w:rPr>
        <w:t>。</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1、供电通讯系统</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供电工程占地面积0.08hm</w:t>
      </w:r>
      <w:r>
        <w:rPr>
          <w:rFonts w:hint="default" w:ascii="Times New Roman" w:hAnsi="Times New Roman" w:eastAsia="仿宋_GB2312" w:cs="Times New Roman"/>
          <w:color w:val="auto"/>
          <w:kern w:val="0"/>
          <w:sz w:val="24"/>
          <w:szCs w:val="24"/>
          <w:highlight w:val="none"/>
          <w:vertAlign w:val="superscript"/>
          <w:lang w:val="en-US" w:eastAsia="zh-CN" w:bidi="ar-SA"/>
        </w:rPr>
        <w:t>2</w:t>
      </w:r>
      <w:r>
        <w:rPr>
          <w:rFonts w:hint="default" w:ascii="Times New Roman" w:hAnsi="Times New Roman" w:eastAsia="仿宋_GB2312" w:cs="Times New Roman"/>
          <w:color w:val="auto"/>
          <w:kern w:val="0"/>
          <w:sz w:val="24"/>
          <w:szCs w:val="24"/>
          <w:highlight w:val="none"/>
          <w:lang w:val="en-US" w:eastAsia="zh-CN" w:bidi="ar-SA"/>
        </w:rPr>
        <w:t>，供电工程场外供电线路约2.0km，由政府建设，在场内设置一处10kV变压器，设配电间5间，占地面积为0.05hm</w:t>
      </w:r>
      <w:r>
        <w:rPr>
          <w:rFonts w:hint="default" w:ascii="Times New Roman" w:hAnsi="Times New Roman" w:eastAsia="仿宋_GB2312" w:cs="Times New Roman"/>
          <w:color w:val="auto"/>
          <w:kern w:val="0"/>
          <w:sz w:val="24"/>
          <w:szCs w:val="24"/>
          <w:highlight w:val="none"/>
          <w:vertAlign w:val="superscript"/>
          <w:lang w:val="en-US" w:eastAsia="zh-CN" w:bidi="ar-SA"/>
        </w:rPr>
        <w:t>2</w:t>
      </w:r>
      <w:r>
        <w:rPr>
          <w:rFonts w:hint="default" w:ascii="Times New Roman" w:hAnsi="Times New Roman" w:eastAsia="仿宋_GB2312" w:cs="Times New Roman"/>
          <w:color w:val="auto"/>
          <w:kern w:val="0"/>
          <w:sz w:val="24"/>
          <w:szCs w:val="24"/>
          <w:highlight w:val="none"/>
          <w:lang w:val="en-US" w:eastAsia="zh-CN" w:bidi="ar-SA"/>
        </w:rPr>
        <w:t>，通过场内供电线路接入变电室，再接入各个分区配电装置，厂内供电线路约0.50km，电杆架设，供电线路占地面积0.03hm</w:t>
      </w:r>
      <w:r>
        <w:rPr>
          <w:rFonts w:hint="default" w:ascii="Times New Roman" w:hAnsi="Times New Roman" w:eastAsia="仿宋_GB2312" w:cs="Times New Roman"/>
          <w:color w:val="auto"/>
          <w:kern w:val="0"/>
          <w:sz w:val="24"/>
          <w:szCs w:val="24"/>
          <w:highlight w:val="none"/>
          <w:vertAlign w:val="superscript"/>
          <w:lang w:val="en-US" w:eastAsia="zh-CN" w:bidi="ar-SA"/>
        </w:rPr>
        <w:t>2</w:t>
      </w:r>
      <w:r>
        <w:rPr>
          <w:rFonts w:hint="default" w:ascii="Times New Roman" w:hAnsi="Times New Roman" w:eastAsia="仿宋_GB2312" w:cs="Times New Roman"/>
          <w:color w:val="auto"/>
          <w:kern w:val="0"/>
          <w:sz w:val="24"/>
          <w:szCs w:val="24"/>
          <w:highlight w:val="none"/>
          <w:lang w:val="en-US" w:eastAsia="zh-CN" w:bidi="ar-SA"/>
        </w:rPr>
        <w:t>。</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2、供排水系统</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供排水工程总占地面积为0.14hm</w:t>
      </w:r>
      <w:r>
        <w:rPr>
          <w:rFonts w:hint="default" w:ascii="Times New Roman" w:hAnsi="Times New Roman" w:eastAsia="仿宋_GB2312" w:cs="Times New Roman"/>
          <w:color w:val="auto"/>
          <w:kern w:val="0"/>
          <w:sz w:val="24"/>
          <w:szCs w:val="24"/>
          <w:highlight w:val="none"/>
          <w:vertAlign w:val="superscript"/>
          <w:lang w:val="en-US" w:eastAsia="zh-CN" w:bidi="ar-SA"/>
        </w:rPr>
        <w:t>2</w:t>
      </w:r>
      <w:r>
        <w:rPr>
          <w:rFonts w:hint="default" w:ascii="Times New Roman" w:hAnsi="Times New Roman" w:eastAsia="仿宋_GB2312" w:cs="Times New Roman"/>
          <w:color w:val="auto"/>
          <w:kern w:val="0"/>
          <w:sz w:val="24"/>
          <w:szCs w:val="24"/>
          <w:highlight w:val="none"/>
          <w:lang w:val="en-US" w:eastAsia="zh-CN" w:bidi="ar-SA"/>
        </w:rPr>
        <w:t>。</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（1）供水系统</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供水系统包括供水管线和高位蓄水池，总占地0.14hm</w:t>
      </w:r>
      <w:r>
        <w:rPr>
          <w:rFonts w:hint="default" w:ascii="Times New Roman" w:hAnsi="Times New Roman" w:eastAsia="仿宋_GB2312" w:cs="Times New Roman"/>
          <w:color w:val="auto"/>
          <w:kern w:val="0"/>
          <w:sz w:val="24"/>
          <w:szCs w:val="24"/>
          <w:highlight w:val="none"/>
          <w:vertAlign w:val="superscript"/>
          <w:lang w:val="en-US" w:eastAsia="zh-CN" w:bidi="ar-SA"/>
        </w:rPr>
        <w:t>2</w:t>
      </w:r>
      <w:r>
        <w:rPr>
          <w:rFonts w:hint="default" w:ascii="Times New Roman" w:hAnsi="Times New Roman" w:eastAsia="仿宋_GB2312" w:cs="Times New Roman"/>
          <w:color w:val="auto"/>
          <w:kern w:val="0"/>
          <w:sz w:val="24"/>
          <w:szCs w:val="24"/>
          <w:highlight w:val="none"/>
          <w:lang w:val="en-US" w:eastAsia="zh-CN" w:bidi="ar-SA"/>
        </w:rPr>
        <w:t>。新建供水井三口，位于项目区南侧，目前正在办理取水许可证。场区西部建设高位蓄水池，井水输送到高位蓄水池后再通过场内管线输送到各个用水区。高位蓄水池1座占地面积为0.12hm</w:t>
      </w:r>
      <w:r>
        <w:rPr>
          <w:rFonts w:hint="default" w:ascii="Times New Roman" w:hAnsi="Times New Roman" w:eastAsia="仿宋_GB2312" w:cs="Times New Roman"/>
          <w:color w:val="auto"/>
          <w:kern w:val="0"/>
          <w:sz w:val="24"/>
          <w:szCs w:val="24"/>
          <w:highlight w:val="none"/>
          <w:vertAlign w:val="superscript"/>
          <w:lang w:val="en-US" w:eastAsia="zh-CN" w:bidi="ar-SA"/>
        </w:rPr>
        <w:t>2</w:t>
      </w:r>
      <w:r>
        <w:rPr>
          <w:rFonts w:hint="default" w:ascii="Times New Roman" w:hAnsi="Times New Roman" w:eastAsia="仿宋_GB2312" w:cs="Times New Roman"/>
          <w:color w:val="auto"/>
          <w:kern w:val="0"/>
          <w:sz w:val="24"/>
          <w:szCs w:val="24"/>
          <w:highlight w:val="none"/>
          <w:lang w:val="en-US" w:eastAsia="zh-CN" w:bidi="ar-SA"/>
        </w:rPr>
        <w:t>，供水井占地面积为0.02hm</w:t>
      </w:r>
      <w:r>
        <w:rPr>
          <w:rFonts w:hint="default" w:ascii="Times New Roman" w:hAnsi="Times New Roman" w:eastAsia="仿宋_GB2312" w:cs="Times New Roman"/>
          <w:color w:val="auto"/>
          <w:kern w:val="0"/>
          <w:sz w:val="24"/>
          <w:szCs w:val="24"/>
          <w:highlight w:val="none"/>
          <w:vertAlign w:val="superscript"/>
          <w:lang w:val="en-US" w:eastAsia="zh-CN" w:bidi="ar-SA"/>
        </w:rPr>
        <w:t>2</w:t>
      </w:r>
      <w:r>
        <w:rPr>
          <w:rFonts w:hint="default" w:ascii="Times New Roman" w:hAnsi="Times New Roman" w:eastAsia="仿宋_GB2312" w:cs="Times New Roman"/>
          <w:color w:val="auto"/>
          <w:kern w:val="0"/>
          <w:sz w:val="24"/>
          <w:szCs w:val="24"/>
          <w:highlight w:val="none"/>
          <w:lang w:val="en-US" w:eastAsia="zh-CN" w:bidi="ar-SA"/>
        </w:rPr>
        <w:t>，供水管线长度约1.2km，供水管线正在建设，供水管线主管道采用钢管，场外支管线采用地埋铺设。</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（2）排水系统</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本项目采用雨污分流制，主体设计设计有雨水管、单篦雨水口及检查井，建构筑物区雨水通过建构筑物周边硬化区域设置的雨水口汇入雨水管中，雨水管采用HDPE排水管，管径为DN300~DN700。另外为了防止边坡因雨季汇水的进入而发生滑坡和泥石流等不良地质灾害，主体工程在边坡坡顶5m处设计有截水沟，采用C30砼现浇，梯形断面，断面规格尺寸：顶宽0.6m、底宽0.6m、深0.3m、边坡1：0.5；坡脚设计有排水沟，排水沟采用C30砼现浇，矩形断面，规格为0.60m×0.60m；排水沟共3051.20m。边坡排水是边坡排水沟和坡顶截水沟组成，雨水经项目区设置的混凝土排水沟、雨水管收集后最终汇入下游自然沟箐。污水经项目区内设计的污水管收集后汇入化粪池，经化粪池处理达标后用于周边农用地及绿化浇洒。</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3、其他附属设施</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snapToGrid/>
          <w:color w:val="auto"/>
          <w:sz w:val="24"/>
          <w:highlight w:val="none"/>
          <w:lang w:eastAsia="zh-CN"/>
        </w:rPr>
      </w:pPr>
      <w:r>
        <w:rPr>
          <w:rFonts w:hint="default" w:ascii="Times New Roman" w:hAnsi="Times New Roman" w:eastAsia="仿宋_GB2312" w:cs="Times New Roman"/>
          <w:color w:val="auto"/>
          <w:kern w:val="0"/>
          <w:sz w:val="24"/>
          <w:szCs w:val="24"/>
          <w:highlight w:val="none"/>
          <w:lang w:val="en-US" w:eastAsia="zh-CN" w:bidi="ar-SA"/>
        </w:rPr>
        <w:t>其他附属设施包括有集粪池、车辆消毒池，共占地面积为0.05hm</w:t>
      </w:r>
      <w:r>
        <w:rPr>
          <w:rFonts w:hint="default" w:ascii="Times New Roman" w:hAnsi="Times New Roman" w:eastAsia="仿宋_GB2312" w:cs="Times New Roman"/>
          <w:color w:val="auto"/>
          <w:kern w:val="0"/>
          <w:sz w:val="24"/>
          <w:szCs w:val="24"/>
          <w:highlight w:val="none"/>
          <w:vertAlign w:val="superscript"/>
          <w:lang w:val="en-US" w:eastAsia="zh-CN" w:bidi="ar-SA"/>
        </w:rPr>
        <w:t>2</w:t>
      </w:r>
      <w:r>
        <w:rPr>
          <w:rFonts w:hint="default" w:ascii="Times New Roman" w:hAnsi="Times New Roman" w:eastAsia="仿宋_GB2312" w:cs="Times New Roman"/>
          <w:snapToGrid/>
          <w:color w:val="auto"/>
          <w:sz w:val="24"/>
          <w:highlight w:val="none"/>
          <w:lang w:eastAsia="zh-CN"/>
        </w:rPr>
        <w:t>。</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snapToGrid/>
          <w:color w:val="auto"/>
          <w:sz w:val="24"/>
          <w:highlight w:val="none"/>
          <w:lang w:val="en-US" w:eastAsia="zh-CN"/>
        </w:rPr>
      </w:pPr>
      <w:r>
        <w:rPr>
          <w:rFonts w:hint="default" w:ascii="Times New Roman" w:hAnsi="Times New Roman" w:eastAsia="仿宋_GB2312" w:cs="Times New Roman"/>
          <w:snapToGrid/>
          <w:color w:val="auto"/>
          <w:sz w:val="24"/>
          <w:highlight w:val="none"/>
          <w:lang w:val="en-US" w:eastAsia="zh-CN"/>
        </w:rPr>
        <w:t>四、边坡区</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snapToGrid/>
          <w:color w:val="auto"/>
          <w:sz w:val="24"/>
          <w:highlight w:val="none"/>
          <w:lang w:val="en-US" w:eastAsia="zh-CN"/>
        </w:rPr>
      </w:pPr>
      <w:r>
        <w:rPr>
          <w:rFonts w:hint="default" w:ascii="Times New Roman" w:hAnsi="Times New Roman" w:eastAsia="仿宋_GB2312" w:cs="Times New Roman"/>
          <w:snapToGrid/>
          <w:color w:val="auto"/>
          <w:sz w:val="24"/>
          <w:highlight w:val="none"/>
          <w:lang w:val="en-US" w:eastAsia="zh-CN"/>
        </w:rPr>
        <w:t>本工程边坡区占地面积5.00hm</w:t>
      </w:r>
      <w:r>
        <w:rPr>
          <w:rFonts w:hint="default" w:ascii="Times New Roman" w:hAnsi="Times New Roman" w:eastAsia="仿宋_GB2312" w:cs="Times New Roman"/>
          <w:snapToGrid/>
          <w:color w:val="auto"/>
          <w:sz w:val="24"/>
          <w:highlight w:val="none"/>
          <w:vertAlign w:val="superscript"/>
          <w:lang w:val="en-US" w:eastAsia="zh-CN"/>
        </w:rPr>
        <w:t>2</w:t>
      </w:r>
      <w:r>
        <w:rPr>
          <w:rFonts w:hint="default" w:ascii="Times New Roman" w:hAnsi="Times New Roman" w:eastAsia="仿宋_GB2312" w:cs="Times New Roman"/>
          <w:snapToGrid/>
          <w:color w:val="auto"/>
          <w:sz w:val="24"/>
          <w:highlight w:val="none"/>
          <w:lang w:val="en-US" w:eastAsia="zh-CN"/>
        </w:rPr>
        <w:t>。根据主体资料以及现场调查，本项目共形成边坡16处，经调查其中已有2处边坡为原雅安正邦畜牧养殖有限公司建设石棉县孟获城生猪养殖项目占地，已基本完成边坡支护，均采用锚杆框格梁护坡，其防护面积1.0hm</w:t>
      </w:r>
      <w:r>
        <w:rPr>
          <w:rFonts w:hint="default" w:ascii="Times New Roman" w:hAnsi="Times New Roman" w:eastAsia="仿宋_GB2312" w:cs="Times New Roman"/>
          <w:snapToGrid/>
          <w:color w:val="auto"/>
          <w:sz w:val="24"/>
          <w:highlight w:val="none"/>
          <w:vertAlign w:val="superscript"/>
          <w:lang w:val="en-US" w:eastAsia="zh-CN"/>
        </w:rPr>
        <w:t>2</w:t>
      </w:r>
      <w:r>
        <w:rPr>
          <w:rFonts w:hint="default" w:ascii="Times New Roman" w:hAnsi="Times New Roman" w:eastAsia="仿宋_GB2312" w:cs="Times New Roman"/>
          <w:snapToGrid/>
          <w:color w:val="auto"/>
          <w:sz w:val="24"/>
          <w:highlight w:val="none"/>
          <w:lang w:val="en-US" w:eastAsia="zh-CN"/>
        </w:rPr>
        <w:t>，本项目区西侧部分为挖方边坡居多，经统计挖方边坡采用锚杆框格梁护坡共有9处，其防护面积共2.10hm</w:t>
      </w:r>
      <w:r>
        <w:rPr>
          <w:rFonts w:hint="default" w:ascii="Times New Roman" w:hAnsi="Times New Roman" w:eastAsia="仿宋_GB2312" w:cs="Times New Roman"/>
          <w:snapToGrid/>
          <w:color w:val="auto"/>
          <w:sz w:val="24"/>
          <w:highlight w:val="none"/>
          <w:vertAlign w:val="superscript"/>
          <w:lang w:val="en-US" w:eastAsia="zh-CN"/>
        </w:rPr>
        <w:t>2</w:t>
      </w:r>
      <w:r>
        <w:rPr>
          <w:rFonts w:hint="default" w:ascii="Times New Roman" w:hAnsi="Times New Roman" w:eastAsia="仿宋_GB2312" w:cs="Times New Roman"/>
          <w:snapToGrid/>
          <w:color w:val="auto"/>
          <w:sz w:val="24"/>
          <w:highlight w:val="none"/>
          <w:lang w:val="en-US" w:eastAsia="zh-CN"/>
        </w:rPr>
        <w:t>，开挖坡度均不得大于1：1.0~1：1.5，采用镀锌铁丝网植草护坡共有1处，其防护面积共0.65hm</w:t>
      </w:r>
      <w:r>
        <w:rPr>
          <w:rFonts w:hint="default" w:ascii="Times New Roman" w:hAnsi="Times New Roman" w:eastAsia="仿宋_GB2312" w:cs="Times New Roman"/>
          <w:snapToGrid/>
          <w:color w:val="auto"/>
          <w:sz w:val="24"/>
          <w:highlight w:val="none"/>
          <w:vertAlign w:val="superscript"/>
          <w:lang w:val="en-US" w:eastAsia="zh-CN"/>
        </w:rPr>
        <w:t>2</w:t>
      </w:r>
      <w:r>
        <w:rPr>
          <w:rFonts w:hint="default" w:ascii="Times New Roman" w:hAnsi="Times New Roman" w:eastAsia="仿宋_GB2312" w:cs="Times New Roman"/>
          <w:snapToGrid/>
          <w:color w:val="auto"/>
          <w:sz w:val="24"/>
          <w:highlight w:val="none"/>
          <w:lang w:val="en-US" w:eastAsia="zh-CN"/>
        </w:rPr>
        <w:t>，坡率均采用1：1.2.2~1：2.5放坡，项目区南侧多数分布半挖半填以及填方边坡，经统计采用菱形骨架护坡2处，其防护面积共0.19hm</w:t>
      </w:r>
      <w:r>
        <w:rPr>
          <w:rFonts w:hint="default" w:ascii="Times New Roman" w:hAnsi="Times New Roman" w:eastAsia="仿宋_GB2312" w:cs="Times New Roman"/>
          <w:snapToGrid/>
          <w:color w:val="auto"/>
          <w:sz w:val="24"/>
          <w:highlight w:val="none"/>
          <w:vertAlign w:val="superscript"/>
          <w:lang w:val="en-US" w:eastAsia="zh-CN"/>
        </w:rPr>
        <w:t>2</w:t>
      </w:r>
      <w:r>
        <w:rPr>
          <w:rFonts w:hint="default" w:ascii="Times New Roman" w:hAnsi="Times New Roman" w:eastAsia="仿宋_GB2312" w:cs="Times New Roman"/>
          <w:snapToGrid/>
          <w:color w:val="auto"/>
          <w:sz w:val="24"/>
          <w:highlight w:val="none"/>
          <w:lang w:val="en-US" w:eastAsia="zh-CN"/>
        </w:rPr>
        <w:t>，坡比均采用1：1.5，采用人形骨架护坡2处，其防护面积共1.06hm</w:t>
      </w:r>
      <w:r>
        <w:rPr>
          <w:rFonts w:hint="default" w:ascii="Times New Roman" w:hAnsi="Times New Roman" w:eastAsia="仿宋_GB2312" w:cs="Times New Roman"/>
          <w:snapToGrid/>
          <w:color w:val="auto"/>
          <w:sz w:val="24"/>
          <w:highlight w:val="none"/>
          <w:vertAlign w:val="superscript"/>
          <w:lang w:val="en-US" w:eastAsia="zh-CN"/>
        </w:rPr>
        <w:t>2</w:t>
      </w:r>
      <w:r>
        <w:rPr>
          <w:rFonts w:hint="default" w:ascii="Times New Roman" w:hAnsi="Times New Roman" w:eastAsia="仿宋_GB2312" w:cs="Times New Roman"/>
          <w:snapToGrid/>
          <w:color w:val="auto"/>
          <w:sz w:val="24"/>
          <w:highlight w:val="none"/>
          <w:lang w:val="en-US" w:eastAsia="zh-CN"/>
        </w:rPr>
        <w:t>，其回填坡比不得大于1：1.75，各护坡方式均分级放坡，7m一级，马道宽2m，采用C20混凝土硬化，厚度100mm，各边坡顶外缘设置截水沟，坡脚及各级马道处设置排水沟，截排水沟纵坡不小于0.5%，坡顶截水沟采用C30砼现浇，梯形断面，断面规格尺寸：顶宽0.3m、底宽0.6m、深0.3m，截水沟共5210.40m；边坡坡脚排水沟采用C30砼现浇，矩形断面，规格为0.60m×0.60m；排水沟共3051.20m。根据现场调查以及查看主体设计资料，项目场地平整施工形成的开挖、回填边坡均控制在红线范围内，不新增占地。</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snapToGrid/>
          <w:color w:val="auto"/>
          <w:sz w:val="24"/>
          <w:highlight w:val="none"/>
          <w:lang w:val="en-US" w:eastAsia="zh-CN"/>
        </w:rPr>
      </w:pPr>
      <w:r>
        <w:rPr>
          <w:rFonts w:hint="default" w:ascii="Times New Roman" w:hAnsi="Times New Roman" w:eastAsia="仿宋_GB2312" w:cs="Times New Roman"/>
          <w:snapToGrid/>
          <w:color w:val="auto"/>
          <w:sz w:val="24"/>
          <w:highlight w:val="none"/>
          <w:lang w:val="en-US" w:eastAsia="zh-CN"/>
        </w:rPr>
        <w:t>五、景观绿化区</w:t>
      </w:r>
    </w:p>
    <w:p>
      <w:pPr>
        <w:keepNext w:val="0"/>
        <w:keepLines w:val="0"/>
        <w:pageBreakBefore w:val="0"/>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snapToGrid/>
          <w:color w:val="auto"/>
          <w:sz w:val="24"/>
          <w:highlight w:val="none"/>
          <w:lang w:val="en-US" w:eastAsia="zh-CN"/>
        </w:rPr>
      </w:pPr>
      <w:r>
        <w:rPr>
          <w:rFonts w:hint="default" w:ascii="Times New Roman" w:hAnsi="Times New Roman" w:eastAsia="仿宋_GB2312" w:cs="Times New Roman"/>
          <w:snapToGrid/>
          <w:color w:val="auto"/>
          <w:sz w:val="24"/>
          <w:highlight w:val="none"/>
          <w:lang w:val="en-US" w:eastAsia="zh-CN"/>
        </w:rPr>
        <w:t>建筑物周边设置专门绿化区进行人工绿化，绿化区面积0.97hm</w:t>
      </w:r>
      <w:r>
        <w:rPr>
          <w:rFonts w:hint="default" w:ascii="Times New Roman" w:hAnsi="Times New Roman" w:eastAsia="仿宋_GB2312" w:cs="Times New Roman"/>
          <w:snapToGrid/>
          <w:color w:val="auto"/>
          <w:sz w:val="24"/>
          <w:highlight w:val="none"/>
          <w:vertAlign w:val="superscript"/>
          <w:lang w:val="en-US" w:eastAsia="zh-CN"/>
        </w:rPr>
        <w:t>2</w:t>
      </w:r>
      <w:r>
        <w:rPr>
          <w:rFonts w:hint="default" w:ascii="Times New Roman" w:hAnsi="Times New Roman" w:eastAsia="仿宋_GB2312" w:cs="Times New Roman"/>
          <w:snapToGrid/>
          <w:color w:val="auto"/>
          <w:sz w:val="24"/>
          <w:highlight w:val="none"/>
          <w:lang w:val="en-US" w:eastAsia="zh-CN"/>
        </w:rPr>
        <w:t>。项目施工期间表土堆场占用绿化区域空地，表土堆场区占地面积为0.80hm</w:t>
      </w:r>
      <w:r>
        <w:rPr>
          <w:rFonts w:hint="default" w:ascii="Times New Roman" w:hAnsi="Times New Roman" w:eastAsia="仿宋_GB2312" w:cs="Times New Roman"/>
          <w:snapToGrid/>
          <w:color w:val="auto"/>
          <w:sz w:val="24"/>
          <w:highlight w:val="none"/>
          <w:vertAlign w:val="superscript"/>
          <w:lang w:val="en-US" w:eastAsia="zh-CN"/>
        </w:rPr>
        <w:t>2</w:t>
      </w:r>
      <w:r>
        <w:rPr>
          <w:rFonts w:hint="default" w:ascii="Times New Roman" w:hAnsi="Times New Roman" w:eastAsia="仿宋_GB2312" w:cs="Times New Roman"/>
          <w:snapToGrid/>
          <w:color w:val="auto"/>
          <w:sz w:val="24"/>
          <w:highlight w:val="none"/>
          <w:lang w:val="en-US" w:eastAsia="zh-CN"/>
        </w:rPr>
        <w:t>，不重复计列占地面积。</w:t>
      </w:r>
    </w:p>
    <w:p>
      <w:pPr>
        <w:tabs>
          <w:tab w:val="left" w:pos="4860"/>
        </w:tabs>
        <w:autoSpaceDE w:val="0"/>
        <w:autoSpaceDN w:val="0"/>
        <w:adjustRightInd w:val="0"/>
        <w:spacing w:line="360" w:lineRule="auto"/>
        <w:ind w:firstLine="482" w:firstLineChars="200"/>
        <w:jc w:val="left"/>
        <w:textAlignment w:val="baseline"/>
        <w:outlineLvl w:val="3"/>
        <w:rPr>
          <w:rFonts w:hint="default" w:ascii="Times New Roman" w:hAnsi="Times New Roman" w:eastAsia="仿宋_GB2312" w:cs="Times New Roman"/>
          <w:b/>
          <w:snapToGrid w:val="0"/>
          <w:color w:val="auto"/>
          <w:sz w:val="24"/>
          <w:highlight w:val="none"/>
          <w:lang w:eastAsia="zh-CN"/>
        </w:rPr>
      </w:pPr>
      <w:r>
        <w:rPr>
          <w:rFonts w:hint="default" w:ascii="Times New Roman" w:hAnsi="Times New Roman" w:eastAsia="仿宋_GB2312" w:cs="Times New Roman"/>
          <w:b/>
          <w:snapToGrid w:val="0"/>
          <w:color w:val="auto"/>
          <w:sz w:val="24"/>
          <w:highlight w:val="none"/>
        </w:rPr>
        <w:t>1.1.1.</w:t>
      </w:r>
      <w:r>
        <w:rPr>
          <w:rFonts w:hint="default" w:ascii="Times New Roman" w:hAnsi="Times New Roman" w:eastAsia="仿宋_GB2312" w:cs="Times New Roman"/>
          <w:b/>
          <w:snapToGrid w:val="0"/>
          <w:color w:val="auto"/>
          <w:sz w:val="24"/>
          <w:highlight w:val="none"/>
          <w:lang w:val="en-US" w:eastAsia="zh-CN"/>
        </w:rPr>
        <w:t>5</w:t>
      </w:r>
      <w:r>
        <w:rPr>
          <w:rFonts w:hint="default" w:ascii="Times New Roman" w:hAnsi="Times New Roman" w:eastAsia="仿宋_GB2312" w:cs="Times New Roman"/>
          <w:b/>
          <w:snapToGrid w:val="0"/>
          <w:color w:val="auto"/>
          <w:sz w:val="24"/>
          <w:highlight w:val="none"/>
        </w:rPr>
        <w:t>项目</w:t>
      </w:r>
      <w:r>
        <w:rPr>
          <w:rFonts w:hint="default" w:ascii="Times New Roman" w:hAnsi="Times New Roman" w:eastAsia="仿宋_GB2312" w:cs="Times New Roman"/>
          <w:b/>
          <w:snapToGrid w:val="0"/>
          <w:color w:val="auto"/>
          <w:sz w:val="24"/>
          <w:highlight w:val="none"/>
          <w:lang w:val="en-US" w:eastAsia="zh-CN"/>
        </w:rPr>
        <w:t>总布置</w:t>
      </w:r>
    </w:p>
    <w:p>
      <w:pPr>
        <w:keepNext w:val="0"/>
        <w:keepLines w:val="0"/>
        <w:pageBreakBefore w:val="0"/>
        <w:numPr>
          <w:ilvl w:val="0"/>
          <w:numId w:val="2"/>
        </w:numPr>
        <w:tabs>
          <w:tab w:val="left" w:pos="4860"/>
        </w:tabs>
        <w:kinsoku/>
        <w:wordWrap/>
        <w:overflowPunct/>
        <w:topLinePunct w:val="0"/>
        <w:bidi w:val="0"/>
        <w:adjustRightInd/>
        <w:spacing w:line="360" w:lineRule="auto"/>
        <w:ind w:firstLine="480" w:firstLineChars="200"/>
        <w:jc w:val="left"/>
        <w:textAlignment w:val="auto"/>
        <w:rPr>
          <w:rFonts w:hint="default" w:ascii="Times New Roman" w:hAnsi="Times New Roman" w:eastAsia="仿宋_GB2312" w:cs="Times New Roman"/>
          <w:snapToGrid/>
          <w:color w:val="auto"/>
          <w:sz w:val="24"/>
          <w:highlight w:val="none"/>
          <w:lang w:val="en-US" w:eastAsia="zh-CN"/>
        </w:rPr>
      </w:pPr>
      <w:r>
        <w:rPr>
          <w:rFonts w:hint="default" w:ascii="Times New Roman" w:hAnsi="Times New Roman" w:eastAsia="仿宋_GB2312" w:cs="Times New Roman"/>
          <w:snapToGrid/>
          <w:color w:val="auto"/>
          <w:sz w:val="24"/>
          <w:highlight w:val="none"/>
          <w:lang w:val="en-US" w:eastAsia="zh-CN"/>
        </w:rPr>
        <w:t>平面布置</w:t>
      </w:r>
    </w:p>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napToGrid/>
          <w:color w:val="auto"/>
          <w:sz w:val="24"/>
          <w:highlight w:val="none"/>
          <w:lang w:val="en-US" w:eastAsia="zh-CN"/>
        </w:rPr>
      </w:pPr>
      <w:r>
        <w:rPr>
          <w:rFonts w:hint="default" w:ascii="Times New Roman" w:hAnsi="Times New Roman" w:eastAsia="仿宋_GB2312" w:cs="Times New Roman"/>
          <w:snapToGrid/>
          <w:color w:val="auto"/>
          <w:sz w:val="24"/>
          <w:highlight w:val="none"/>
          <w:lang w:val="en-US" w:eastAsia="zh-CN"/>
        </w:rPr>
        <w:t>项目总用地面积为20.55hm</w:t>
      </w:r>
      <w:r>
        <w:rPr>
          <w:rFonts w:hint="default" w:ascii="Times New Roman" w:hAnsi="Times New Roman" w:eastAsia="仿宋_GB2312" w:cs="Times New Roman"/>
          <w:snapToGrid/>
          <w:color w:val="auto"/>
          <w:sz w:val="24"/>
          <w:highlight w:val="none"/>
          <w:vertAlign w:val="superscript"/>
          <w:lang w:val="en-US" w:eastAsia="zh-CN"/>
        </w:rPr>
        <w:t>2</w:t>
      </w:r>
      <w:r>
        <w:rPr>
          <w:rFonts w:hint="default" w:ascii="Times New Roman" w:hAnsi="Times New Roman" w:eastAsia="仿宋_GB2312" w:cs="Times New Roman"/>
          <w:snapToGrid/>
          <w:color w:val="auto"/>
          <w:sz w:val="24"/>
          <w:highlight w:val="none"/>
          <w:lang w:val="en-US" w:eastAsia="zh-CN"/>
        </w:rPr>
        <w:t>，主要建设内容包括有扩繁区、养殖一区、养殖二区、养殖三区、粪污集中处理区、饲料加工及出猪区、示范区及附属用房8个区域，其中扩繁区位于项目区西北部，养殖二区北侧，布设有扩繁母猪、公猪舍、扩繁保育；养殖一区位于项目区东北部，布设有3#、4#养殖大楼；养殖二区位于扩繁区南侧，养殖三区北侧，布设有2#养殖大楼；养殖三区位于项目区西南部，布设有1#养殖大楼；粪污集中处理区位于养殖二区、养殖三区东侧，布设有粪污集中处理、有机肥车间及尿液收集池；饲料加工及出猪区位于项目区最南部，布设有饲料加工及出猪区、饲料加工附属管理房、饲料加工厂-主车间；示范区位于项目区东南部，附属用房沿各猪舍区域分散布置，其中车辆洗消房及车辆烘干房主要布设沿进场道路布设于出入口处，隔离舍功能房、隔离猪舍、场外综合房、洗车区等附属用房位于项目区最南部，粪污集中处理区南侧，人员隔离舍、转猪房、场内综合管理房位于项目区东部，示范区北侧。现状利用国道以及新修建道路到达各区域，沿道路及建筑物四周设置绿化。</w:t>
      </w:r>
    </w:p>
    <w:p>
      <w:pPr>
        <w:keepNext w:val="0"/>
        <w:keepLines w:val="0"/>
        <w:pageBreakBefore w:val="0"/>
        <w:numPr>
          <w:ilvl w:val="0"/>
          <w:numId w:val="2"/>
        </w:numPr>
        <w:tabs>
          <w:tab w:val="left" w:pos="4860"/>
        </w:tabs>
        <w:kinsoku/>
        <w:wordWrap/>
        <w:overflowPunct/>
        <w:topLinePunct w:val="0"/>
        <w:bidi w:val="0"/>
        <w:adjustRightInd/>
        <w:spacing w:line="360" w:lineRule="auto"/>
        <w:ind w:left="0" w:leftChars="0" w:firstLine="480" w:firstLineChars="200"/>
        <w:jc w:val="left"/>
        <w:textAlignment w:val="auto"/>
        <w:rPr>
          <w:rFonts w:hint="default" w:ascii="Times New Roman" w:hAnsi="Times New Roman" w:eastAsia="仿宋_GB2312" w:cs="Times New Roman"/>
          <w:snapToGrid/>
          <w:color w:val="auto"/>
          <w:sz w:val="24"/>
          <w:highlight w:val="none"/>
          <w:lang w:val="en-US" w:eastAsia="zh-CN"/>
        </w:rPr>
      </w:pPr>
      <w:r>
        <w:rPr>
          <w:rFonts w:hint="default" w:ascii="Times New Roman" w:hAnsi="Times New Roman" w:eastAsia="仿宋_GB2312" w:cs="Times New Roman"/>
          <w:snapToGrid/>
          <w:color w:val="auto"/>
          <w:sz w:val="24"/>
          <w:highlight w:val="none"/>
          <w:lang w:val="en-US" w:eastAsia="zh-CN"/>
        </w:rPr>
        <w:t>竖向布置</w:t>
      </w:r>
    </w:p>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仿宋_GB2312" w:cs="Times New Roman"/>
          <w:snapToGrid/>
          <w:color w:val="auto"/>
          <w:sz w:val="24"/>
          <w:highlight w:val="none"/>
          <w:lang w:val="en-US" w:eastAsia="zh-CN"/>
        </w:rPr>
      </w:pPr>
      <w:r>
        <w:rPr>
          <w:rFonts w:hint="default" w:ascii="Times New Roman" w:hAnsi="Times New Roman" w:eastAsia="仿宋_GB2312" w:cs="Times New Roman"/>
          <w:snapToGrid/>
          <w:color w:val="auto"/>
          <w:sz w:val="24"/>
          <w:highlight w:val="none"/>
          <w:lang w:val="en-US" w:eastAsia="zh-CN"/>
        </w:rPr>
        <w:t>项目区海拔为2463.29~2551.07m，高差较大，场地总体采用台阶式布局，项目区建构筑物布置较为分散，各建构筑物之间均通过道路及缓坡顺接。场地平整后共分为12个台阶，主要分为扩繁区、养殖一区3#养殖大楼、养殖一区4#养殖大楼、养殖二区、养殖三区、粪污集中处理区、饲料加工及出猪区、场外综合房区域、场内综合管理房区域、示范区、附属用房转猪台区域，车辆洗消烘干区域12个平台，各平台由新建道路连接，其中最高点位于养殖三区，最低点位于养殖一区4#养殖大楼处。扩繁区原地貌标高范围2503.07~2512.91m，设计高程为2514.50m；养殖一区3#养殖大楼原地貌标高范围2475.97~2484.62m，设计高程为2477.10m；养殖一区4#养殖大楼原地貌标高范围463.29~2466.05m，设计高程为2466.10m；养殖二区原地貌标高范围2534.74~2536.18m，设计高程为2538.50m；养殖三区原地貌标高范围2550.88~2551.07m，设计高程为2553.50m；粪污集中处理区原地貌标高范围2518.14~2525.41m，设计高程为2517.10m；饲料加工及出猪区原地貌标高范围2486.94~2498.49m，设计高程为2489.00~2489.30m；场外综合房区域原地貌标高范围2508.12~2515.58m，设计高程为2507.90m；场内综合管理房区域原地貌标高范围2482.65~2485.87m，设计高程为2487.70~2487.80m；示范区原地貌标高范围2475.00~2482.86m，设计高程为2483.10m；附属用房隔离猪舍区域原地貌标高范围2510.19~2517.74m，设计高程为2506.00m；车辆洗消烘干区域原地貌标高范围2477.17~2483.14m，设计高程为2486.10~2486.45m；各种养殖舍及其他荷载较小的建构筑物采用独立基础，基础开挖约1.5m。排水竖向布置顺地势沿地面坡度布置，场地排水坡度3‰。根据项目设计地形高差，项目区现状排水采用雨污分流制，雨水经项目区内布设的截排水沟及雨水管收集后汇入项目区周边自然沟道，污水经污水管道收集后汇入项目区集粪池，经处理达标后用于周边农用地浇洒。</w:t>
      </w:r>
    </w:p>
    <w:p>
      <w:pPr>
        <w:tabs>
          <w:tab w:val="left" w:pos="4860"/>
        </w:tabs>
        <w:autoSpaceDE w:val="0"/>
        <w:autoSpaceDN w:val="0"/>
        <w:adjustRightInd w:val="0"/>
        <w:spacing w:line="360" w:lineRule="auto"/>
        <w:ind w:firstLine="482" w:firstLineChars="200"/>
        <w:jc w:val="left"/>
        <w:textAlignment w:val="baseline"/>
        <w:outlineLvl w:val="3"/>
        <w:rPr>
          <w:rFonts w:hint="default" w:ascii="Times New Roman" w:hAnsi="Times New Roman" w:eastAsia="仿宋_GB2312" w:cs="Times New Roman"/>
          <w:b/>
          <w:snapToGrid w:val="0"/>
          <w:color w:val="auto"/>
          <w:sz w:val="24"/>
          <w:highlight w:val="none"/>
        </w:rPr>
      </w:pPr>
      <w:r>
        <w:rPr>
          <w:rFonts w:hint="default" w:ascii="Times New Roman" w:hAnsi="Times New Roman" w:eastAsia="仿宋_GB2312" w:cs="Times New Roman"/>
          <w:b/>
          <w:snapToGrid w:val="0"/>
          <w:color w:val="auto"/>
          <w:sz w:val="24"/>
          <w:highlight w:val="none"/>
        </w:rPr>
        <w:t>1.1.1.5工程投资</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zh-CN"/>
        </w:rPr>
        <w:t>项目总投资额 27143 万元，土建投资为 18000 万元，资金来源为上级财政补助资金和地方自筹资金。</w:t>
      </w:r>
    </w:p>
    <w:p>
      <w:pPr>
        <w:tabs>
          <w:tab w:val="left" w:pos="4860"/>
        </w:tabs>
        <w:autoSpaceDE w:val="0"/>
        <w:autoSpaceDN w:val="0"/>
        <w:adjustRightInd w:val="0"/>
        <w:spacing w:line="360" w:lineRule="auto"/>
        <w:ind w:firstLine="482" w:firstLineChars="200"/>
        <w:jc w:val="left"/>
        <w:textAlignment w:val="baseline"/>
        <w:outlineLvl w:val="3"/>
        <w:rPr>
          <w:rFonts w:hint="default" w:ascii="Times New Roman" w:hAnsi="Times New Roman" w:eastAsia="仿宋_GB2312" w:cs="Times New Roman"/>
          <w:b/>
          <w:snapToGrid w:val="0"/>
          <w:color w:val="auto"/>
          <w:sz w:val="24"/>
          <w:highlight w:val="none"/>
        </w:rPr>
      </w:pPr>
      <w:r>
        <w:rPr>
          <w:rFonts w:hint="default" w:ascii="Times New Roman" w:hAnsi="Times New Roman" w:eastAsia="仿宋_GB2312" w:cs="Times New Roman"/>
          <w:b/>
          <w:snapToGrid w:val="0"/>
          <w:color w:val="auto"/>
          <w:sz w:val="24"/>
          <w:highlight w:val="none"/>
        </w:rPr>
        <w:t>1.1.1.6建设工期</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建设工期：施工总工期为</w:t>
      </w:r>
      <w:r>
        <w:rPr>
          <w:rFonts w:hint="default" w:ascii="Times New Roman" w:hAnsi="Times New Roman" w:eastAsia="仿宋_GB2312" w:cs="Times New Roman"/>
          <w:color w:val="auto"/>
          <w:sz w:val="24"/>
          <w:highlight w:val="none"/>
          <w:lang w:val="en-US" w:eastAsia="zh-CN"/>
        </w:rPr>
        <w:t>33</w:t>
      </w:r>
      <w:r>
        <w:rPr>
          <w:rFonts w:hint="default" w:ascii="Times New Roman" w:hAnsi="Times New Roman" w:eastAsia="仿宋_GB2312" w:cs="Times New Roman"/>
          <w:color w:val="auto"/>
          <w:sz w:val="24"/>
          <w:highlight w:val="none"/>
          <w:lang w:eastAsia="zh-CN"/>
        </w:rPr>
        <w:t>个月</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eastAsia="zh-CN"/>
        </w:rPr>
        <w:t>202</w:t>
      </w:r>
      <w:r>
        <w:rPr>
          <w:rFonts w:hint="default" w:ascii="Times New Roman" w:hAnsi="Times New Roman" w:eastAsia="仿宋_GB2312" w:cs="Times New Roman"/>
          <w:color w:val="auto"/>
          <w:sz w:val="24"/>
          <w:highlight w:val="none"/>
          <w:lang w:val="en-US" w:eastAsia="zh-CN"/>
        </w:rPr>
        <w:t>2</w:t>
      </w:r>
      <w:r>
        <w:rPr>
          <w:rFonts w:hint="default" w:ascii="Times New Roman" w:hAnsi="Times New Roman" w:eastAsia="仿宋_GB2312" w:cs="Times New Roman"/>
          <w:color w:val="auto"/>
          <w:sz w:val="24"/>
          <w:highlight w:val="none"/>
          <w:lang w:eastAsia="zh-CN"/>
        </w:rPr>
        <w:t>年</w:t>
      </w:r>
      <w:r>
        <w:rPr>
          <w:rFonts w:hint="default" w:ascii="Times New Roman" w:hAnsi="Times New Roman" w:eastAsia="仿宋_GB2312" w:cs="Times New Roman"/>
          <w:color w:val="auto"/>
          <w:sz w:val="24"/>
          <w:highlight w:val="none"/>
          <w:lang w:val="en-US" w:eastAsia="zh-CN"/>
        </w:rPr>
        <w:t>7</w:t>
      </w:r>
      <w:r>
        <w:rPr>
          <w:rFonts w:hint="default" w:ascii="Times New Roman" w:hAnsi="Times New Roman" w:eastAsia="仿宋_GB2312" w:cs="Times New Roman"/>
          <w:color w:val="auto"/>
          <w:sz w:val="24"/>
          <w:highlight w:val="none"/>
          <w:lang w:eastAsia="zh-CN"/>
        </w:rPr>
        <w:t>月</w:t>
      </w:r>
      <w:r>
        <w:rPr>
          <w:rFonts w:hint="default" w:ascii="Times New Roman" w:hAnsi="Times New Roman" w:eastAsia="仿宋_GB2312" w:cs="Times New Roman"/>
          <w:color w:val="auto"/>
          <w:sz w:val="24"/>
          <w:highlight w:val="none"/>
        </w:rPr>
        <w:t>-20</w:t>
      </w:r>
      <w:r>
        <w:rPr>
          <w:rFonts w:hint="default" w:ascii="Times New Roman" w:hAnsi="Times New Roman" w:eastAsia="仿宋_GB2312" w:cs="Times New Roman"/>
          <w:color w:val="auto"/>
          <w:sz w:val="24"/>
          <w:highlight w:val="none"/>
          <w:lang w:val="en-US" w:eastAsia="zh-CN"/>
        </w:rPr>
        <w:t>25</w:t>
      </w:r>
      <w:r>
        <w:rPr>
          <w:rFonts w:hint="default" w:ascii="Times New Roman" w:hAnsi="Times New Roman" w:eastAsia="仿宋_GB2312" w:cs="Times New Roman"/>
          <w:color w:val="auto"/>
          <w:sz w:val="24"/>
          <w:highlight w:val="none"/>
        </w:rPr>
        <w:t>年</w:t>
      </w:r>
      <w:r>
        <w:rPr>
          <w:rFonts w:hint="default" w:ascii="Times New Roman" w:hAnsi="Times New Roman" w:eastAsia="仿宋_GB2312" w:cs="Times New Roman"/>
          <w:color w:val="auto"/>
          <w:sz w:val="24"/>
          <w:highlight w:val="none"/>
          <w:lang w:val="en-US" w:eastAsia="zh-CN"/>
        </w:rPr>
        <w:t>3</w:t>
      </w:r>
      <w:r>
        <w:rPr>
          <w:rFonts w:hint="default" w:ascii="Times New Roman" w:hAnsi="Times New Roman" w:eastAsia="仿宋_GB2312" w:cs="Times New Roman"/>
          <w:color w:val="auto"/>
          <w:sz w:val="24"/>
          <w:highlight w:val="none"/>
        </w:rPr>
        <w:t>月）</w:t>
      </w:r>
    </w:p>
    <w:p>
      <w:pPr>
        <w:tabs>
          <w:tab w:val="left" w:pos="4860"/>
        </w:tabs>
        <w:autoSpaceDE w:val="0"/>
        <w:autoSpaceDN w:val="0"/>
        <w:adjustRightInd w:val="0"/>
        <w:spacing w:line="360" w:lineRule="auto"/>
        <w:ind w:firstLine="482" w:firstLineChars="200"/>
        <w:jc w:val="left"/>
        <w:textAlignment w:val="baseline"/>
        <w:outlineLvl w:val="3"/>
        <w:rPr>
          <w:rFonts w:hint="default" w:ascii="Times New Roman" w:hAnsi="Times New Roman" w:eastAsia="仿宋_GB2312" w:cs="Times New Roman"/>
          <w:b/>
          <w:snapToGrid w:val="0"/>
          <w:color w:val="auto"/>
          <w:sz w:val="24"/>
          <w:highlight w:val="none"/>
        </w:rPr>
      </w:pPr>
      <w:r>
        <w:rPr>
          <w:rFonts w:hint="default" w:ascii="Times New Roman" w:hAnsi="Times New Roman" w:eastAsia="仿宋_GB2312" w:cs="Times New Roman"/>
          <w:b/>
          <w:snapToGrid w:val="0"/>
          <w:color w:val="auto"/>
          <w:sz w:val="24"/>
          <w:highlight w:val="none"/>
        </w:rPr>
        <w:t>1.1.1.7占地面积</w:t>
      </w:r>
    </w:p>
    <w:p>
      <w:pPr>
        <w:spacing w:line="360" w:lineRule="auto"/>
        <w:ind w:firstLine="480" w:firstLineChars="200"/>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rPr>
        <w:t>根据现场调查和查阅相关资料确定，本项目总占地面积</w:t>
      </w:r>
      <w:r>
        <w:rPr>
          <w:rFonts w:hint="default" w:ascii="Times New Roman" w:hAnsi="Times New Roman" w:eastAsia="仿宋_GB2312" w:cs="Times New Roman"/>
          <w:color w:val="auto"/>
          <w:sz w:val="24"/>
          <w:highlight w:val="none"/>
          <w:lang w:val="en-US" w:eastAsia="zh-CN"/>
        </w:rPr>
        <w:t>20.55</w:t>
      </w:r>
      <w:r>
        <w:rPr>
          <w:rFonts w:hint="default" w:ascii="Times New Roman" w:hAnsi="Times New Roman" w:eastAsia="仿宋_GB2312" w:cs="Times New Roman"/>
          <w:color w:val="auto"/>
          <w:sz w:val="24"/>
          <w:highlight w:val="none"/>
        </w:rPr>
        <w:t>hm</w:t>
      </w:r>
      <w:r>
        <w:rPr>
          <w:rFonts w:hint="default" w:ascii="Times New Roman" w:hAnsi="Times New Roman" w:eastAsia="仿宋_GB2312" w:cs="Times New Roman"/>
          <w:color w:val="auto"/>
          <w:sz w:val="24"/>
          <w:highlight w:val="none"/>
          <w:vertAlign w:val="superscript"/>
        </w:rPr>
        <w:t>2</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均为</w:t>
      </w:r>
      <w:r>
        <w:rPr>
          <w:rFonts w:hint="default" w:ascii="Times New Roman" w:hAnsi="Times New Roman" w:eastAsia="仿宋_GB2312" w:cs="Times New Roman"/>
          <w:color w:val="auto"/>
          <w:sz w:val="24"/>
          <w:highlight w:val="none"/>
        </w:rPr>
        <w:t>临时占地，占地类型为林地、耕地、草地、建设用地</w:t>
      </w:r>
      <w:r>
        <w:rPr>
          <w:rFonts w:hint="default" w:ascii="Times New Roman" w:hAnsi="Times New Roman" w:eastAsia="仿宋_GB2312" w:cs="Times New Roman"/>
          <w:snapToGrid w:val="0"/>
          <w:color w:val="auto"/>
          <w:sz w:val="24"/>
          <w:highlight w:val="none"/>
        </w:rPr>
        <w:t>。</w:t>
      </w:r>
    </w:p>
    <w:p>
      <w:pPr>
        <w:pStyle w:val="46"/>
        <w:spacing w:before="0" w:line="240" w:lineRule="auto"/>
        <w:ind w:firstLine="422"/>
        <w:rPr>
          <w:rFonts w:hint="default" w:ascii="Times New Roman" w:hAnsi="Times New Roman" w:eastAsia="仿宋_GB2312" w:cs="Times New Roman"/>
          <w:color w:val="auto"/>
          <w:kern w:val="0"/>
          <w:sz w:val="21"/>
          <w:szCs w:val="20"/>
          <w:highlight w:val="none"/>
        </w:rPr>
      </w:pPr>
      <w:r>
        <w:rPr>
          <w:rFonts w:hint="default" w:ascii="Times New Roman" w:hAnsi="Times New Roman" w:eastAsia="仿宋_GB2312" w:cs="Times New Roman"/>
          <w:color w:val="auto"/>
          <w:sz w:val="21"/>
          <w:szCs w:val="21"/>
          <w:highlight w:val="none"/>
        </w:rPr>
        <w:t>表1-2</w:t>
      </w:r>
      <w:r>
        <w:rPr>
          <w:rFonts w:hint="default" w:ascii="Times New Roman" w:hAnsi="Times New Roman" w:eastAsia="仿宋_GB2312" w:cs="Times New Roman"/>
          <w:color w:val="auto"/>
          <w:kern w:val="0"/>
          <w:sz w:val="21"/>
          <w:szCs w:val="20"/>
          <w:highlight w:val="none"/>
        </w:rPr>
        <w:t>项目占地面积及类型统计表（单位：hm</w:t>
      </w:r>
      <w:r>
        <w:rPr>
          <w:rFonts w:hint="default" w:ascii="Times New Roman" w:hAnsi="Times New Roman" w:eastAsia="仿宋_GB2312" w:cs="Times New Roman"/>
          <w:color w:val="auto"/>
          <w:kern w:val="0"/>
          <w:sz w:val="21"/>
          <w:szCs w:val="20"/>
          <w:highlight w:val="none"/>
          <w:vertAlign w:val="superscript"/>
        </w:rPr>
        <w:t>2</w:t>
      </w:r>
      <w:r>
        <w:rPr>
          <w:rFonts w:hint="default" w:ascii="Times New Roman" w:hAnsi="Times New Roman" w:eastAsia="仿宋_GB2312" w:cs="Times New Roman"/>
          <w:color w:val="auto"/>
          <w:kern w:val="0"/>
          <w:sz w:val="21"/>
          <w:szCs w:val="20"/>
          <w:highlight w:val="none"/>
        </w:rPr>
        <w:t>）</w:t>
      </w:r>
    </w:p>
    <w:tbl>
      <w:tblPr>
        <w:tblStyle w:val="29"/>
        <w:tblW w:w="8525" w:type="dxa"/>
        <w:tblInd w:w="0" w:type="dxa"/>
        <w:tblLayout w:type="autofit"/>
        <w:tblCellMar>
          <w:top w:w="0" w:type="dxa"/>
          <w:left w:w="108" w:type="dxa"/>
          <w:bottom w:w="0" w:type="dxa"/>
          <w:right w:w="108" w:type="dxa"/>
        </w:tblCellMar>
      </w:tblPr>
      <w:tblGrid>
        <w:gridCol w:w="911"/>
        <w:gridCol w:w="1629"/>
        <w:gridCol w:w="1197"/>
        <w:gridCol w:w="1197"/>
        <w:gridCol w:w="1197"/>
        <w:gridCol w:w="1197"/>
        <w:gridCol w:w="1197"/>
      </w:tblGrid>
      <w:tr>
        <w:tblPrEx>
          <w:tblCellMar>
            <w:top w:w="0" w:type="dxa"/>
            <w:left w:w="108" w:type="dxa"/>
            <w:bottom w:w="0" w:type="dxa"/>
            <w:right w:w="108" w:type="dxa"/>
          </w:tblCellMar>
        </w:tblPrEx>
        <w:trPr>
          <w:trHeight w:val="374" w:hRule="atLeast"/>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项目</w:t>
            </w:r>
          </w:p>
        </w:tc>
        <w:tc>
          <w:tcPr>
            <w:tcW w:w="11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林地</w:t>
            </w:r>
            <w:r>
              <w:rPr>
                <w:rFonts w:hint="default" w:ascii="Times New Roman" w:hAnsi="Times New Roman" w:eastAsia="仿宋_GB2312" w:cs="Times New Roman"/>
                <w:color w:val="auto"/>
                <w:kern w:val="0"/>
                <w:sz w:val="20"/>
                <w:szCs w:val="20"/>
                <w:highlight w:val="none"/>
              </w:rPr>
              <w:t>（hm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c>
          <w:tcPr>
            <w:tcW w:w="119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rPr>
              <w:t>耕地（hm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c>
          <w:tcPr>
            <w:tcW w:w="119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rPr>
              <w:t>草地</w:t>
            </w:r>
            <w:r>
              <w:rPr>
                <w:rFonts w:hint="default" w:ascii="Times New Roman" w:hAnsi="Times New Roman" w:eastAsia="仿宋_GB2312" w:cs="Times New Roman"/>
                <w:color w:val="auto"/>
                <w:kern w:val="0"/>
                <w:sz w:val="20"/>
                <w:szCs w:val="20"/>
                <w:highlight w:val="none"/>
              </w:rPr>
              <w:t>（hm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c>
          <w:tcPr>
            <w:tcW w:w="119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rPr>
              <w:t>建设用地</w:t>
            </w:r>
            <w:r>
              <w:rPr>
                <w:rFonts w:hint="default" w:ascii="Times New Roman" w:hAnsi="Times New Roman" w:eastAsia="仿宋_GB2312" w:cs="Times New Roman"/>
                <w:color w:val="auto"/>
                <w:kern w:val="0"/>
                <w:sz w:val="20"/>
                <w:szCs w:val="20"/>
                <w:highlight w:val="none"/>
              </w:rPr>
              <w:t>（hm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c>
          <w:tcPr>
            <w:tcW w:w="11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合计</w:t>
            </w:r>
          </w:p>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r>
      <w:tr>
        <w:tblPrEx>
          <w:tblCellMar>
            <w:top w:w="0" w:type="dxa"/>
            <w:left w:w="108" w:type="dxa"/>
            <w:bottom w:w="0" w:type="dxa"/>
            <w:right w:w="108" w:type="dxa"/>
          </w:tblCellMar>
        </w:tblPrEx>
        <w:trPr>
          <w:trHeight w:val="374" w:hRule="atLeast"/>
        </w:trPr>
        <w:tc>
          <w:tcPr>
            <w:tcW w:w="91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临时</w:t>
            </w:r>
          </w:p>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占地</w:t>
            </w: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建构筑物区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3.19</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0.53</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3.72</w:t>
            </w:r>
          </w:p>
        </w:tc>
      </w:tr>
      <w:tr>
        <w:tblPrEx>
          <w:tblCellMar>
            <w:top w:w="0" w:type="dxa"/>
            <w:left w:w="108" w:type="dxa"/>
            <w:bottom w:w="0" w:type="dxa"/>
            <w:right w:w="108" w:type="dxa"/>
          </w:tblCellMar>
        </w:tblPrEx>
        <w:trPr>
          <w:trHeight w:val="374" w:hRule="atLeast"/>
        </w:trPr>
        <w:tc>
          <w:tcPr>
            <w:tcW w:w="911" w:type="dxa"/>
            <w:vMerge w:val="continue"/>
            <w:tcBorders>
              <w:left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道路及硬化区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4.10</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1.16</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3.13</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0.41</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8.80</w:t>
            </w:r>
          </w:p>
        </w:tc>
      </w:tr>
      <w:tr>
        <w:tblPrEx>
          <w:tblCellMar>
            <w:top w:w="0" w:type="dxa"/>
            <w:left w:w="108" w:type="dxa"/>
            <w:bottom w:w="0" w:type="dxa"/>
            <w:right w:w="108" w:type="dxa"/>
          </w:tblCellMar>
        </w:tblPrEx>
        <w:trPr>
          <w:trHeight w:val="374" w:hRule="atLeast"/>
        </w:trPr>
        <w:tc>
          <w:tcPr>
            <w:tcW w:w="911" w:type="dxa"/>
            <w:vMerge w:val="continue"/>
            <w:tcBorders>
              <w:left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附属设施区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0.20</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0.07</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0.27</w:t>
            </w:r>
          </w:p>
        </w:tc>
      </w:tr>
      <w:tr>
        <w:tblPrEx>
          <w:tblCellMar>
            <w:top w:w="0" w:type="dxa"/>
            <w:left w:w="108" w:type="dxa"/>
            <w:bottom w:w="0" w:type="dxa"/>
            <w:right w:w="108" w:type="dxa"/>
          </w:tblCellMar>
        </w:tblPrEx>
        <w:trPr>
          <w:trHeight w:val="374" w:hRule="atLeast"/>
        </w:trPr>
        <w:tc>
          <w:tcPr>
            <w:tcW w:w="91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lang w:val="en-US" w:eastAsia="zh-CN"/>
              </w:rPr>
              <w:t>边坡区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3.73</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0.25</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0.55</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0.47</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5.00</w:t>
            </w:r>
          </w:p>
        </w:tc>
      </w:tr>
      <w:tr>
        <w:tblPrEx>
          <w:tblCellMar>
            <w:top w:w="0" w:type="dxa"/>
            <w:left w:w="108" w:type="dxa"/>
            <w:bottom w:w="0" w:type="dxa"/>
            <w:right w:w="108" w:type="dxa"/>
          </w:tblCellMar>
        </w:tblPrEx>
        <w:trPr>
          <w:trHeight w:val="374" w:hRule="atLeast"/>
        </w:trPr>
        <w:tc>
          <w:tcPr>
            <w:tcW w:w="91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lang w:val="en-US" w:eastAsia="zh-CN"/>
              </w:rPr>
              <w:t>景观绿化区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0.73</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0.16</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0.08</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0.97</w:t>
            </w:r>
          </w:p>
        </w:tc>
      </w:tr>
      <w:tr>
        <w:tblPrEx>
          <w:tblCellMar>
            <w:top w:w="0" w:type="dxa"/>
            <w:left w:w="108" w:type="dxa"/>
            <w:bottom w:w="0" w:type="dxa"/>
            <w:right w:w="108" w:type="dxa"/>
          </w:tblCellMar>
        </w:tblPrEx>
        <w:trPr>
          <w:trHeight w:val="374" w:hRule="atLeast"/>
        </w:trPr>
        <w:tc>
          <w:tcPr>
            <w:tcW w:w="91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lang w:val="en-US" w:eastAsia="zh-CN"/>
              </w:rPr>
              <w:t>弃渣场区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1.79</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1.79</w:t>
            </w:r>
          </w:p>
        </w:tc>
      </w:tr>
      <w:tr>
        <w:tblPrEx>
          <w:tblCellMar>
            <w:top w:w="0" w:type="dxa"/>
            <w:left w:w="108" w:type="dxa"/>
            <w:bottom w:w="0" w:type="dxa"/>
            <w:right w:w="108" w:type="dxa"/>
          </w:tblCellMar>
        </w:tblPrEx>
        <w:trPr>
          <w:trHeight w:val="374" w:hRule="atLeast"/>
        </w:trPr>
        <w:tc>
          <w:tcPr>
            <w:tcW w:w="91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小计</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kern w:val="0"/>
                <w:sz w:val="20"/>
                <w:szCs w:val="20"/>
                <w:highlight w:val="none"/>
                <w:lang w:val="en-US" w:eastAsia="zh-CN" w:bidi="ar-SA"/>
              </w:rPr>
            </w:pPr>
            <w:r>
              <w:rPr>
                <w:rFonts w:hint="default" w:ascii="Times New Roman" w:hAnsi="Times New Roman" w:eastAsia="仿宋_GB2312" w:cs="Times New Roman"/>
                <w:snapToGrid w:val="0"/>
                <w:color w:val="auto"/>
                <w:kern w:val="0"/>
                <w:sz w:val="20"/>
                <w:szCs w:val="20"/>
                <w:highlight w:val="none"/>
                <w:lang w:val="en-US" w:eastAsia="zh-CN" w:bidi="ar-SA"/>
              </w:rPr>
              <w:t>13.74</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kern w:val="0"/>
                <w:sz w:val="20"/>
                <w:szCs w:val="20"/>
                <w:highlight w:val="none"/>
                <w:lang w:val="en-US" w:eastAsia="zh-CN" w:bidi="ar-SA"/>
              </w:rPr>
            </w:pPr>
            <w:r>
              <w:rPr>
                <w:rFonts w:hint="default" w:ascii="Times New Roman" w:hAnsi="Times New Roman" w:eastAsia="仿宋_GB2312" w:cs="Times New Roman"/>
                <w:snapToGrid w:val="0"/>
                <w:color w:val="auto"/>
                <w:kern w:val="0"/>
                <w:sz w:val="20"/>
                <w:szCs w:val="20"/>
                <w:highlight w:val="none"/>
                <w:lang w:val="en-US" w:eastAsia="zh-CN" w:bidi="ar-SA"/>
              </w:rPr>
              <w:t>1.41</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3.91</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1.49</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20.55</w:t>
            </w:r>
          </w:p>
        </w:tc>
      </w:tr>
    </w:tbl>
    <w:p>
      <w:pPr>
        <w:tabs>
          <w:tab w:val="left" w:pos="4860"/>
        </w:tabs>
        <w:autoSpaceDE w:val="0"/>
        <w:autoSpaceDN w:val="0"/>
        <w:adjustRightInd w:val="0"/>
        <w:spacing w:line="360" w:lineRule="auto"/>
        <w:ind w:firstLine="482" w:firstLineChars="200"/>
        <w:jc w:val="left"/>
        <w:textAlignment w:val="baseline"/>
        <w:outlineLvl w:val="3"/>
        <w:rPr>
          <w:rFonts w:hint="default" w:ascii="Times New Roman" w:hAnsi="Times New Roman" w:eastAsia="仿宋_GB2312" w:cs="Times New Roman"/>
          <w:b/>
          <w:snapToGrid w:val="0"/>
          <w:color w:val="auto"/>
          <w:sz w:val="24"/>
          <w:highlight w:val="none"/>
        </w:rPr>
      </w:pPr>
      <w:r>
        <w:rPr>
          <w:rFonts w:hint="default" w:ascii="Times New Roman" w:hAnsi="Times New Roman" w:eastAsia="仿宋_GB2312" w:cs="Times New Roman"/>
          <w:b/>
          <w:snapToGrid w:val="0"/>
          <w:color w:val="auto"/>
          <w:sz w:val="24"/>
          <w:highlight w:val="none"/>
        </w:rPr>
        <w:t>1.1.1.8土石方量</w:t>
      </w:r>
    </w:p>
    <w:p>
      <w:pPr>
        <w:spacing w:line="360" w:lineRule="auto"/>
        <w:ind w:firstLine="480" w:firstLineChars="200"/>
        <w:rPr>
          <w:rFonts w:hint="default" w:ascii="Times New Roman" w:hAnsi="Times New Roman" w:eastAsia="仿宋_GB2312" w:cs="Times New Roman"/>
          <w:b/>
          <w:bCs/>
          <w:color w:val="auto"/>
          <w:sz w:val="24"/>
          <w:szCs w:val="24"/>
          <w:highlight w:val="none"/>
        </w:rPr>
      </w:pPr>
      <w:bookmarkStart w:id="65" w:name="_Toc25137"/>
      <w:bookmarkStart w:id="66" w:name="_Toc9197"/>
      <w:bookmarkStart w:id="67" w:name="_Toc86615807"/>
      <w:bookmarkStart w:id="68" w:name="_Toc510310673"/>
      <w:bookmarkStart w:id="69" w:name="_Toc13138"/>
      <w:bookmarkStart w:id="70" w:name="_Toc24827"/>
      <w:r>
        <w:rPr>
          <w:rFonts w:hint="default" w:ascii="Times New Roman" w:hAnsi="Times New Roman" w:eastAsia="仿宋_GB2312" w:cs="Times New Roman"/>
          <w:color w:val="auto"/>
          <w:kern w:val="0"/>
          <w:sz w:val="24"/>
          <w:szCs w:val="24"/>
          <w:highlight w:val="none"/>
          <w:lang w:val="en-US" w:eastAsia="zh-CN" w:bidi="ar"/>
        </w:rPr>
        <w:t>本项目建设过程中共产生开挖土石方量15.35万m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（自然方，下同，其中表土2.96万m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），共回填土石方量10.53万m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（含绿化覆土量2.96万m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w:t>
      </w:r>
      <w:r>
        <w:rPr>
          <w:rFonts w:hint="eastAsia" w:eastAsia="仿宋_GB2312" w:cs="Times New Roman"/>
          <w:color w:val="auto"/>
          <w:kern w:val="0"/>
          <w:sz w:val="24"/>
          <w:szCs w:val="24"/>
          <w:highlight w:val="none"/>
          <w:lang w:val="en-US" w:eastAsia="zh-CN" w:bidi="ar"/>
        </w:rPr>
        <w:t>弃方</w:t>
      </w:r>
      <w:r>
        <w:rPr>
          <w:rFonts w:hint="default" w:ascii="Times New Roman" w:hAnsi="Times New Roman" w:eastAsia="仿宋_GB2312" w:cs="Times New Roman"/>
          <w:color w:val="auto"/>
          <w:kern w:val="0"/>
          <w:sz w:val="24"/>
          <w:szCs w:val="24"/>
          <w:highlight w:val="none"/>
          <w:lang w:val="en-US" w:eastAsia="zh-CN" w:bidi="ar"/>
        </w:rPr>
        <w:t>4.82万m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，运至弃渣场区域</w:t>
      </w:r>
      <w:r>
        <w:rPr>
          <w:rFonts w:hint="default" w:ascii="Times New Roman" w:hAnsi="Times New Roman" w:eastAsia="仿宋_GB2312" w:cs="Times New Roman"/>
          <w:color w:val="auto"/>
          <w:sz w:val="24"/>
          <w:szCs w:val="24"/>
          <w:highlight w:val="none"/>
        </w:rPr>
        <w:t>。</w:t>
      </w:r>
    </w:p>
    <w:p>
      <w:pPr>
        <w:adjustRightInd w:val="0"/>
        <w:snapToGrid w:val="0"/>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项目土石方平衡分析详见表1-</w:t>
      </w:r>
      <w:r>
        <w:rPr>
          <w:rFonts w:hint="default" w:ascii="Times New Roman" w:hAnsi="Times New Roman" w:eastAsia="仿宋_GB2312" w:cs="Times New Roman"/>
          <w:bCs/>
          <w:color w:val="auto"/>
          <w:sz w:val="24"/>
          <w:highlight w:val="none"/>
        </w:rPr>
        <w:t>3</w:t>
      </w:r>
      <w:r>
        <w:rPr>
          <w:rFonts w:hint="default" w:ascii="Times New Roman" w:hAnsi="Times New Roman" w:eastAsia="仿宋_GB2312" w:cs="Times New Roman"/>
          <w:color w:val="auto"/>
          <w:sz w:val="24"/>
          <w:highlight w:val="none"/>
        </w:rPr>
        <w:t>。</w:t>
      </w:r>
    </w:p>
    <w:p>
      <w:pPr>
        <w:adjustRightInd w:val="0"/>
        <w:snapToGrid w:val="0"/>
        <w:spacing w:before="120"/>
        <w:ind w:firstLine="422" w:firstLineChars="200"/>
        <w:jc w:val="center"/>
        <w:rPr>
          <w:rFonts w:hint="default" w:ascii="Times New Roman" w:hAnsi="Times New Roman" w:eastAsia="仿宋_GB2312" w:cs="Times New Roman"/>
          <w:b/>
          <w:bCs/>
          <w:color w:val="auto"/>
          <w:szCs w:val="21"/>
          <w:highlight w:val="none"/>
        </w:rPr>
        <w:sectPr>
          <w:headerReference r:id="rId10" w:type="default"/>
          <w:footerReference r:id="rId11"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adjustRightInd w:val="0"/>
        <w:snapToGrid w:val="0"/>
        <w:spacing w:before="120"/>
        <w:ind w:firstLine="422" w:firstLineChars="200"/>
        <w:jc w:val="center"/>
        <w:rPr>
          <w:rFonts w:hint="default" w:ascii="Times New Roman" w:hAnsi="Times New Roman" w:eastAsia="仿宋_GB2312" w:cs="Times New Roman"/>
          <w:b/>
          <w:bCs/>
          <w:color w:val="auto"/>
          <w:szCs w:val="21"/>
          <w:highlight w:val="none"/>
        </w:rPr>
      </w:pPr>
      <w:r>
        <w:rPr>
          <w:rFonts w:hint="default" w:ascii="Times New Roman" w:hAnsi="Times New Roman" w:eastAsia="仿宋_GB2312" w:cs="Times New Roman"/>
          <w:b/>
          <w:bCs/>
          <w:color w:val="auto"/>
          <w:szCs w:val="21"/>
          <w:highlight w:val="none"/>
        </w:rPr>
        <w:t>表1-3土石方平衡表（单位：万m³，自然方）</w:t>
      </w:r>
    </w:p>
    <w:tbl>
      <w:tblPr>
        <w:tblStyle w:val="29"/>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0"/>
        <w:gridCol w:w="758"/>
        <w:gridCol w:w="929"/>
        <w:gridCol w:w="871"/>
        <w:gridCol w:w="839"/>
        <w:gridCol w:w="692"/>
        <w:gridCol w:w="912"/>
        <w:gridCol w:w="792"/>
        <w:gridCol w:w="878"/>
        <w:gridCol w:w="763"/>
        <w:gridCol w:w="824"/>
        <w:gridCol w:w="1420"/>
        <w:gridCol w:w="814"/>
        <w:gridCol w:w="814"/>
        <w:gridCol w:w="613"/>
        <w:gridCol w:w="1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分区</w:t>
            </w:r>
          </w:p>
        </w:tc>
        <w:tc>
          <w:tcPr>
            <w:tcW w:w="40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开挖</w:t>
            </w:r>
          </w:p>
        </w:tc>
        <w:tc>
          <w:tcPr>
            <w:tcW w:w="33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回填</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调入</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调出</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eastAsia" w:eastAsia="仿宋_GB2312" w:cs="Times New Roman"/>
                <w:i w:val="0"/>
                <w:iCs w:val="0"/>
                <w:color w:val="auto"/>
                <w:kern w:val="0"/>
                <w:sz w:val="18"/>
                <w:szCs w:val="18"/>
                <w:highlight w:val="none"/>
                <w:u w:val="none"/>
                <w:lang w:val="en-US" w:eastAsia="zh-CN" w:bidi="ar"/>
              </w:rPr>
              <w:t>弃方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排水设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施开挖</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场地平</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整开挖</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基础开挖</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小计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场平、路基回填</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排水设施回填</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绿化覆土</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小计</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数量</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来源</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数量</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去向</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数量</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建构筑物区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0.24</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1.94</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1.86</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4.04</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1.11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0.07</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1.18</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0.24</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2.62</w:t>
            </w:r>
          </w:p>
        </w:tc>
        <w:tc>
          <w:tcPr>
            <w:tcW w:w="101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lang w:val="en-US" w:eastAsia="zh-CN"/>
              </w:rPr>
            </w:pPr>
            <w:r>
              <w:rPr>
                <w:rFonts w:hint="default" w:ascii="Times New Roman" w:hAnsi="Times New Roman" w:eastAsia="仿宋_GB2312" w:cs="Times New Roman"/>
                <w:i w:val="0"/>
                <w:iCs w:val="0"/>
                <w:color w:val="auto"/>
                <w:sz w:val="18"/>
                <w:szCs w:val="18"/>
                <w:highlight w:val="none"/>
                <w:u w:val="none"/>
                <w:lang w:val="en-US" w:eastAsia="zh-CN"/>
              </w:rPr>
              <w:t>弃渣场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道路及硬化区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0.63</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4.61</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5.34</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3.75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0.63</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0.96</w:t>
            </w:r>
          </w:p>
        </w:tc>
        <w:tc>
          <w:tcPr>
            <w:tcW w:w="10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附属设施区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0.06</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0.13</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0.19</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0.12</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0.05</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0.02</w:t>
            </w:r>
          </w:p>
        </w:tc>
        <w:tc>
          <w:tcPr>
            <w:tcW w:w="10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边坡区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1.25</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0.63</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2.61</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4.49</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2.12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1.64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3.76</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0.39</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建构筑物、</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道路及硬化区</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1.12</w:t>
            </w:r>
          </w:p>
        </w:tc>
        <w:tc>
          <w:tcPr>
            <w:tcW w:w="10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景观绿化区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0.24</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0.51</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0.75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0.41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0.41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0.82</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0.17</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道路及硬化区、附属设施区</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 xml:space="preserve">0.10 </w:t>
            </w:r>
          </w:p>
        </w:tc>
        <w:tc>
          <w:tcPr>
            <w:tcW w:w="10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弃渣场区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0.54</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0.54</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 xml:space="preserve">0.90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0.36</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道路及硬化区</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10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合计</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2.96</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0.73</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9.8</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15.35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7.5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0.07</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2.96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10.53</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0.92</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4.82</w:t>
            </w:r>
          </w:p>
        </w:tc>
        <w:tc>
          <w:tcPr>
            <w:tcW w:w="101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r>
    </w:tbl>
    <w:p>
      <w:pPr>
        <w:adjustRightInd w:val="0"/>
        <w:snapToGrid w:val="0"/>
        <w:spacing w:before="120"/>
        <w:ind w:firstLine="422" w:firstLineChars="200"/>
        <w:jc w:val="center"/>
        <w:rPr>
          <w:rFonts w:hint="default" w:ascii="Times New Roman" w:hAnsi="Times New Roman" w:eastAsia="仿宋_GB2312" w:cs="Times New Roman"/>
          <w:b/>
          <w:bCs/>
          <w:color w:val="auto"/>
          <w:szCs w:val="21"/>
          <w:highlight w:val="none"/>
        </w:rPr>
      </w:pPr>
    </w:p>
    <w:p>
      <w:pPr>
        <w:pStyle w:val="51"/>
        <w:adjustRightInd w:val="0"/>
        <w:snapToGrid w:val="0"/>
        <w:spacing w:before="156" w:beforeLines="50" w:line="360" w:lineRule="auto"/>
        <w:outlineLvl w:val="2"/>
        <w:rPr>
          <w:rStyle w:val="40"/>
          <w:rFonts w:hint="default" w:ascii="Times New Roman" w:hAnsi="Times New Roman" w:eastAsia="仿宋_GB2312" w:cs="Times New Roman"/>
          <w:color w:val="auto"/>
          <w:sz w:val="28"/>
          <w:szCs w:val="28"/>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bookmarkStart w:id="71" w:name="_Toc107244017"/>
      <w:bookmarkStart w:id="72" w:name="_Toc109037490"/>
      <w:bookmarkStart w:id="73" w:name="_Toc122384631"/>
    </w:p>
    <w:p>
      <w:pPr>
        <w:pStyle w:val="51"/>
        <w:adjustRightInd w:val="0"/>
        <w:snapToGrid w:val="0"/>
        <w:spacing w:before="156" w:beforeLines="50" w:line="360" w:lineRule="auto"/>
        <w:outlineLvl w:val="2"/>
        <w:rPr>
          <w:rStyle w:val="40"/>
          <w:rFonts w:hint="default" w:ascii="Times New Roman" w:hAnsi="Times New Roman" w:eastAsia="仿宋_GB2312" w:cs="Times New Roman"/>
          <w:color w:val="auto"/>
          <w:sz w:val="28"/>
          <w:szCs w:val="28"/>
          <w:highlight w:val="none"/>
        </w:rPr>
      </w:pPr>
      <w:r>
        <w:rPr>
          <w:rStyle w:val="40"/>
          <w:rFonts w:hint="default" w:ascii="Times New Roman" w:hAnsi="Times New Roman" w:eastAsia="仿宋_GB2312" w:cs="Times New Roman"/>
          <w:color w:val="auto"/>
          <w:sz w:val="28"/>
          <w:szCs w:val="28"/>
          <w:highlight w:val="none"/>
        </w:rPr>
        <w:t>1.1.2项目区概况</w:t>
      </w:r>
      <w:bookmarkEnd w:id="65"/>
      <w:bookmarkEnd w:id="66"/>
      <w:bookmarkEnd w:id="67"/>
      <w:bookmarkEnd w:id="68"/>
      <w:bookmarkEnd w:id="69"/>
      <w:bookmarkEnd w:id="70"/>
      <w:bookmarkEnd w:id="71"/>
      <w:bookmarkEnd w:id="72"/>
      <w:bookmarkEnd w:id="73"/>
    </w:p>
    <w:p>
      <w:pPr>
        <w:adjustRightInd w:val="0"/>
        <w:snapToGrid w:val="0"/>
        <w:spacing w:line="360" w:lineRule="auto"/>
        <w:rPr>
          <w:rFonts w:hint="default" w:ascii="Times New Roman" w:hAnsi="Times New Roman" w:eastAsia="仿宋_GB2312" w:cs="Times New Roman"/>
          <w:color w:val="auto"/>
          <w:sz w:val="24"/>
          <w:highlight w:val="none"/>
        </w:rPr>
      </w:pPr>
      <w:bookmarkStart w:id="74" w:name="_Toc510138385"/>
      <w:r>
        <w:rPr>
          <w:rFonts w:hint="default" w:ascii="Times New Roman" w:hAnsi="Times New Roman" w:eastAsia="仿宋_GB2312" w:cs="Times New Roman"/>
          <w:color w:val="auto"/>
          <w:sz w:val="24"/>
          <w:highlight w:val="none"/>
        </w:rPr>
        <w:t>1.1.2.1自然</w:t>
      </w:r>
      <w:bookmarkEnd w:id="74"/>
      <w:r>
        <w:rPr>
          <w:rFonts w:hint="default" w:ascii="Times New Roman" w:hAnsi="Times New Roman" w:eastAsia="仿宋_GB2312" w:cs="Times New Roman"/>
          <w:color w:val="auto"/>
          <w:sz w:val="24"/>
          <w:highlight w:val="none"/>
        </w:rPr>
        <w:t>概况</w:t>
      </w:r>
    </w:p>
    <w:p>
      <w:pPr>
        <w:adjustRightInd w:val="0"/>
        <w:snapToGrid w:val="0"/>
        <w:spacing w:line="360" w:lineRule="auto"/>
        <w:ind w:firstLine="482" w:firstLineChars="200"/>
        <w:rPr>
          <w:rFonts w:hint="default" w:ascii="Times New Roman" w:hAnsi="Times New Roman" w:eastAsia="仿宋_GB2312" w:cs="Times New Roman"/>
          <w:b/>
          <w:color w:val="auto"/>
          <w:sz w:val="24"/>
          <w:highlight w:val="none"/>
        </w:rPr>
      </w:pPr>
      <w:bookmarkStart w:id="75" w:name="_Toc510138386"/>
      <w:r>
        <w:rPr>
          <w:rFonts w:hint="default" w:ascii="Times New Roman" w:hAnsi="Times New Roman" w:eastAsia="仿宋_GB2312" w:cs="Times New Roman"/>
          <w:b/>
          <w:color w:val="auto"/>
          <w:sz w:val="24"/>
          <w:highlight w:val="none"/>
        </w:rPr>
        <w:t>一、地形地貌</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bookmarkStart w:id="76" w:name="_Toc184324411"/>
      <w:bookmarkStart w:id="77" w:name="_Toc184323509"/>
      <w:bookmarkStart w:id="78" w:name="_Toc184293557"/>
      <w:bookmarkStart w:id="79" w:name="_Toc184322584"/>
      <w:r>
        <w:rPr>
          <w:rFonts w:hint="default" w:ascii="Times New Roman" w:hAnsi="Times New Roman" w:eastAsia="仿宋_GB2312" w:cs="Times New Roman"/>
          <w:color w:val="auto"/>
          <w:sz w:val="24"/>
          <w:highlight w:val="none"/>
        </w:rPr>
        <w:t>石棉县位于雅安地区西南部，县域位于青藏高原横断山脉东部，大渡河中游，石棉县山地约占98%，森林覆盖率68.53%，地形西南高，东北低，神仙梁子主峰海拔5793米，是雅安市最高点。本工程场地属于高山地貌，场地呈西高东低的形态，项目区海拔为2463.290~2551.067m。场地地形坡度变化较小，局部人工开挖区域地形坡度变化较大。</w:t>
      </w:r>
    </w:p>
    <w:bookmarkEnd w:id="76"/>
    <w:bookmarkEnd w:id="77"/>
    <w:bookmarkEnd w:id="78"/>
    <w:bookmarkEnd w:id="79"/>
    <w:p>
      <w:pPr>
        <w:adjustRightInd w:val="0"/>
        <w:snapToGrid w:val="0"/>
        <w:spacing w:line="360" w:lineRule="auto"/>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二、地质</w:t>
      </w:r>
    </w:p>
    <w:p>
      <w:pPr>
        <w:adjustRightInd w:val="0"/>
        <w:snapToGrid w:val="0"/>
        <w:spacing w:line="360" w:lineRule="auto"/>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1、地质构造</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（一）区域地质构造</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石棉县位于川滇经向构造带北端与青藏滇缅印尼巨型“歹”字型构造的交接、归并部位，同时受华夏系在龙门山构造带南端残余部分的影响，因而形成以江官山为顶点的帚状构造，构造行迹复杂，形成多处以南北向，北北西向为主的皱褶、背斜及断层。场址位于美罗断层南西侧，距美罗断层约10km，美罗断层北端起自石棉县北部黄草山，南东经美罗乡、宰羊乡东北侧，穿大渡河入汉源县境内的小堡乡，沿鼓鼓石沟达河南乡西山西麓。走向以北西45°为主的扭性断层。断层倾向北东，倾角56°。断裂带由角砾岩等组成，宽10米以上。南西盘地层为白果湾群，与北东盘的早震旦世花岗岩呈断层接触。场地及邻近无规模的区域性断裂通过。详见区域地质构造图。</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（二）地层岩性</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根据钻探揭露，场地地层按成因、时代分为2大层：第四系全新统人工填土层（Q</w:t>
      </w:r>
      <w:r>
        <w:rPr>
          <w:rFonts w:hint="default" w:ascii="Times New Roman" w:hAnsi="Times New Roman" w:eastAsia="仿宋_GB2312" w:cs="Times New Roman"/>
          <w:color w:val="auto"/>
          <w:sz w:val="24"/>
          <w:highlight w:val="none"/>
          <w:vertAlign w:val="subscript"/>
        </w:rPr>
        <w:t>4</w:t>
      </w:r>
      <w:r>
        <w:rPr>
          <w:rFonts w:hint="default" w:ascii="Times New Roman" w:hAnsi="Times New Roman" w:eastAsia="仿宋_GB2312" w:cs="Times New Roman"/>
          <w:color w:val="auto"/>
          <w:sz w:val="24"/>
          <w:highlight w:val="none"/>
          <w:vertAlign w:val="superscript"/>
        </w:rPr>
        <w:t>ml</w:t>
      </w:r>
      <w:r>
        <w:rPr>
          <w:rFonts w:hint="default" w:ascii="Times New Roman" w:hAnsi="Times New Roman" w:eastAsia="仿宋_GB2312" w:cs="Times New Roman"/>
          <w:color w:val="auto"/>
          <w:sz w:val="24"/>
          <w:highlight w:val="none"/>
        </w:rPr>
        <w:t>）和第四系全新统坡残积层（Q</w:t>
      </w:r>
      <w:r>
        <w:rPr>
          <w:rFonts w:hint="default" w:ascii="Times New Roman" w:hAnsi="Times New Roman" w:eastAsia="仿宋_GB2312" w:cs="Times New Roman"/>
          <w:color w:val="auto"/>
          <w:sz w:val="24"/>
          <w:highlight w:val="none"/>
          <w:vertAlign w:val="subscript"/>
        </w:rPr>
        <w:t>4</w:t>
      </w:r>
      <w:r>
        <w:rPr>
          <w:rFonts w:hint="default" w:ascii="Times New Roman" w:hAnsi="Times New Roman" w:eastAsia="仿宋_GB2312" w:cs="Times New Roman"/>
          <w:color w:val="auto"/>
          <w:sz w:val="24"/>
          <w:highlight w:val="none"/>
          <w:vertAlign w:val="superscript"/>
        </w:rPr>
        <w:t>dl+el</w:t>
      </w:r>
      <w:r>
        <w:rPr>
          <w:rFonts w:hint="default" w:ascii="Times New Roman" w:hAnsi="Times New Roman" w:eastAsia="仿宋_GB2312" w:cs="Times New Roman"/>
          <w:color w:val="auto"/>
          <w:sz w:val="24"/>
          <w:highlight w:val="none"/>
        </w:rPr>
        <w:t>）。现将本次勘察揭露的地层自上而下分</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述如下：</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（1）第四系全新统人工填土层（Q</w:t>
      </w:r>
      <w:r>
        <w:rPr>
          <w:rFonts w:hint="default" w:ascii="Times New Roman" w:hAnsi="Times New Roman" w:eastAsia="仿宋_GB2312" w:cs="Times New Roman"/>
          <w:color w:val="auto"/>
          <w:sz w:val="24"/>
          <w:highlight w:val="none"/>
          <w:vertAlign w:val="subscript"/>
        </w:rPr>
        <w:t>4</w:t>
      </w:r>
      <w:r>
        <w:rPr>
          <w:rFonts w:hint="default" w:ascii="Times New Roman" w:hAnsi="Times New Roman" w:eastAsia="仿宋_GB2312" w:cs="Times New Roman"/>
          <w:color w:val="auto"/>
          <w:sz w:val="24"/>
          <w:highlight w:val="none"/>
          <w:vertAlign w:val="superscript"/>
        </w:rPr>
        <w:t>ml</w:t>
      </w:r>
      <w:r>
        <w:rPr>
          <w:rFonts w:hint="default" w:ascii="Times New Roman" w:hAnsi="Times New Roman" w:eastAsia="仿宋_GB2312" w:cs="Times New Roman"/>
          <w:color w:val="auto"/>
          <w:sz w:val="24"/>
          <w:highlight w:val="none"/>
        </w:rPr>
        <w:t>）</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&lt;1&gt;素填土：杂色、稍湿。主要成分为碎石层经回填形成，回填时间小与2年。碎石成分主要成分为花岗岩、闪长岩，母岩呈中～微风化状，碎石磨圆度差，呈棱角状。</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粒径大部分在20～150mm之间，含有约10%左右粒径大于200mm的块石，碎石占总重的50～55%，颗粒绝大部分不接触，排列十分混乱，局部对架空现象。粒间空隙由粉土及角砾充填。本次钻探揭露厚度0.7～7.4m。</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（2）第四系全新统坡残积层（Q</w:t>
      </w:r>
      <w:r>
        <w:rPr>
          <w:rFonts w:hint="default" w:ascii="Times New Roman" w:hAnsi="Times New Roman" w:eastAsia="仿宋_GB2312" w:cs="Times New Roman"/>
          <w:color w:val="auto"/>
          <w:sz w:val="24"/>
          <w:highlight w:val="none"/>
          <w:vertAlign w:val="subscript"/>
        </w:rPr>
        <w:t>4</w:t>
      </w:r>
      <w:r>
        <w:rPr>
          <w:rFonts w:hint="default" w:ascii="Times New Roman" w:hAnsi="Times New Roman" w:eastAsia="仿宋_GB2312" w:cs="Times New Roman"/>
          <w:color w:val="auto"/>
          <w:sz w:val="24"/>
          <w:highlight w:val="none"/>
          <w:vertAlign w:val="superscript"/>
        </w:rPr>
        <w:t>dl+el</w:t>
      </w:r>
      <w:r>
        <w:rPr>
          <w:rFonts w:hint="default" w:ascii="Times New Roman" w:hAnsi="Times New Roman" w:eastAsia="仿宋_GB2312" w:cs="Times New Roman"/>
          <w:color w:val="auto"/>
          <w:sz w:val="24"/>
          <w:highlight w:val="none"/>
        </w:rPr>
        <w:t>）</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lt;2&gt;粉土：该层主要分布于场地局部区域表层，颜色呈灰褐色，湿度为稍湿，土体结构为稍密，中等压缩性，成分以粉粒为主，含碎石角砾等粗粒土，表层20-30cm厚度范围内含较多植物根茎，钻探揭露厚度0.7~1.8m。</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lt;3-1&gt;松散碎石：杂色、稍湿。母岩主要成分为花岗岩、闪长岩，母岩呈中～微风化状，碎石磨圆度差，呈棱角状。粒径大部分在20～150mm之间，碎石占总重的50～55%，颗粒绝大部分不接触，排列十分混乱。粒间由粉土及角砾充填。该层在地表揭露的区域，该层表层为草皮，主要成分为砂土，含少量碎石、角砾，含有大量植物根系，表面零星散落有大块石、孤石。本次钻探揭露厚度0.7～8.4m。</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lt;3-2&gt;稍密碎石：杂色、稍湿。母岩主要成分为花岗岩、闪长岩，母岩呈中～微风化状，碎石磨圆度差，呈棱角状。粒径大部分在40～180mm之间，含有约18%左右粒径大于200mm的块石，碎石占总重的55～60%，骨架颗粒大部分不接触，排列，粒间由粉土及角砾充填。本次钻探揭露厚度1.5～10.6m。</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lt;3-3&gt;中密碎石：杂色、稍湿。母岩主要成分为花岗岩、闪长岩，母岩呈中～微风化状，碎石磨圆度差，呈棱角状。粒径大部分在40～180mm之间，碎石占总重的60～75%，骨架颗粒大部分不接触，排列混乱。本次勘察未揭穿该层。</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（三）不良地质现象</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根据区域地质资料及现场勘探和调查走访，工程区附近无滑坡、危岩、崩塌等不良地质作用。</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（四）地震</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根据《中国地震动参数区划图》（GB18306-2015）判定：地震动反应谱特征周期0.45s，地震动峰值加速度0.20g，对应工程区基本地震烈度为Ⅷ度。根据《建筑抗震设计规范》（GB50011-2010）（2016年版）附录A.0.23，工程区设计地震分组属第三组。根据《建筑工程抗震设防分类标准》（GB50223-2008），本工程建筑为标准设防类</w:t>
      </w:r>
      <w:r>
        <w:rPr>
          <w:rFonts w:hint="default" w:ascii="Times New Roman" w:hAnsi="Times New Roman" w:eastAsia="仿宋_GB2312" w:cs="Times New Roman"/>
          <w:color w:val="auto"/>
          <w:sz w:val="24"/>
          <w:highlight w:val="none"/>
          <w:lang w:eastAsia="zh-CN"/>
        </w:rPr>
        <w:t>。</w:t>
      </w:r>
    </w:p>
    <w:p>
      <w:pPr>
        <w:adjustRightInd w:val="0"/>
        <w:snapToGrid w:val="0"/>
        <w:spacing w:line="360" w:lineRule="auto"/>
        <w:ind w:firstLine="482" w:firstLineChars="200"/>
        <w:rPr>
          <w:rFonts w:hint="default" w:ascii="Times New Roman" w:hAnsi="Times New Roman" w:eastAsia="仿宋_GB2312" w:cs="Times New Roman"/>
          <w:b/>
          <w:color w:val="auto"/>
          <w:sz w:val="24"/>
          <w:szCs w:val="20"/>
          <w:highlight w:val="none"/>
        </w:rPr>
      </w:pPr>
      <w:r>
        <w:rPr>
          <w:rFonts w:hint="default" w:ascii="Times New Roman" w:hAnsi="Times New Roman" w:eastAsia="仿宋_GB2312" w:cs="Times New Roman"/>
          <w:b/>
          <w:color w:val="auto"/>
          <w:sz w:val="24"/>
          <w:szCs w:val="20"/>
          <w:highlight w:val="none"/>
        </w:rPr>
        <w:t>三、气象</w:t>
      </w:r>
    </w:p>
    <w:p>
      <w:pPr>
        <w:adjustRightInd w:val="0"/>
        <w:snapToGrid w:val="0"/>
        <w:spacing w:line="360" w:lineRule="auto"/>
        <w:ind w:firstLine="480" w:firstLineChars="200"/>
        <w:textAlignment w:val="baseline"/>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石棉县地处横断山脉东缘，川西高原与四川盆地的过渡带，由于受太平洋、印度洋与青藏高原大气环流的影响，气候以亚热带季风气候为基带的山地气候。因而形成冬季温暖干燥，春末夏初干旱多风，夏季闷热，且四季不分明的亚热带季风气候特征。</w:t>
      </w:r>
    </w:p>
    <w:p>
      <w:pPr>
        <w:adjustRightInd w:val="0"/>
        <w:snapToGrid w:val="0"/>
        <w:spacing w:line="360" w:lineRule="auto"/>
        <w:ind w:firstLine="480" w:firstLineChars="200"/>
        <w:textAlignment w:val="baseline"/>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同时由于谷岭高差大，气候垂直分带明显，在海拔3500m以上高原地带属高山寒带气候；3500m以下属亚热带季风气候。据石棉县相关资料显示，区内多年平均气温16.9℃，最高温度39.2℃，最低温度-3.9℃，≥10℃积温为5468.5℃。且随着地势的增高，平均气温降低。多年平均年降水量为819.3mm，但在时空上分布不均；降水主要集中在5～10月份，占全年降水量的78％。同时，山地降雨多于河谷地带，且多以暴雨或阵雨出现。年蒸发量达1616.9mm，为降雨量的1.3倍。石棉县相对湿度为69%，变化规律与降水一致。全年日照丰富，平均日照数达1245.6小时，夏季较多、冬季较少；无霜期长，平均无霜期为326天。年平均风速为2.40m/s，主导风向为N。</w:t>
      </w:r>
    </w:p>
    <w:p>
      <w:pPr>
        <w:adjustRightInd w:val="0"/>
        <w:snapToGrid w:val="0"/>
        <w:spacing w:line="360" w:lineRule="auto"/>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四、水文</w:t>
      </w:r>
    </w:p>
    <w:p>
      <w:pPr>
        <w:adjustRightInd w:val="0"/>
        <w:snapToGrid w:val="0"/>
        <w:spacing w:line="360" w:lineRule="auto"/>
        <w:ind w:firstLine="482"/>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石棉县水利资源十分丰富。大渡河，古称北江、戢水、涐水、沫水、大渡水、蒙水、泸水、泸河、阳山江、羊山江、中镇河、鱼通河、金川、铜河。位于中华人民共和国四川省中西部，历史上被作为中国长江支流岷江的最大支流。大渡河发源于青海省玉树藏族自治州境内阿尼玛卿山脉的果洛山南麓，上源足木足河(其上源为麻尔柯河、阿柯河，在久治县)经阿坝县于马尔康县境接纳梭磨河、绰斯甲河(杜柯河、多柯河)后称大金川，向南流经金川县、丹巴县，于丹巴县城东接纳小金川后始称大渡河，再经泸定县、石棉县转向东流，经汉源县、峨边县，于乐山市城南注入岷江，全长1062公里，流域面积7.77万平方公里，大渡河支流较多，流域面积在1000平方公里以上的28条，10000平方公里的2条，河网密度0.39。县境内，大渡河干流长达84千米，天然落差263米，可利用落差245米，理论蕴藏量246.61万千瓦，可开发装机容量185万千瓦，属国家开发。其它积雨面积30平方公里以上的河流27条，水能理论蕴藏量1811.26万千瓦，可开发装机容量91.79万千瓦，其中适宜我县开发的有54.25万千瓦，主要分布在田湾河、松林河、小水河、竹马河。</w:t>
      </w:r>
    </w:p>
    <w:p>
      <w:pPr>
        <w:adjustRightInd w:val="0"/>
        <w:snapToGrid w:val="0"/>
        <w:spacing w:line="360" w:lineRule="auto"/>
        <w:ind w:firstLine="482"/>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（一）地表水：</w:t>
      </w:r>
    </w:p>
    <w:p>
      <w:pPr>
        <w:adjustRightInd w:val="0"/>
        <w:snapToGrid w:val="0"/>
        <w:spacing w:line="360" w:lineRule="auto"/>
        <w:ind w:firstLine="482"/>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项目区域内地表水在表现形式简单。主要存在形式为场地西北侧的冲沟水和斜坡区域地表径流。地表水主要以大气降水作为补给来源，以地表径流、大气蒸发、人工抽取等方式排泄，受气候影响大。项目周边最近的地表水为场地西北侧的冲沟水，根据现场调查，项目区西北侧的冲沟已实施整治，修建混凝土涵管将冲沟内汇水引排至项目区南侧400m周边天然沟道中，最终汇入孟获河。且项目区具备有效的防洪排水条件，遭受水患的可能性小。</w:t>
      </w:r>
    </w:p>
    <w:p>
      <w:pPr>
        <w:adjustRightInd w:val="0"/>
        <w:snapToGrid w:val="0"/>
        <w:spacing w:line="360" w:lineRule="auto"/>
        <w:ind w:firstLine="482"/>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（二）地下水：</w:t>
      </w:r>
    </w:p>
    <w:p>
      <w:pPr>
        <w:adjustRightInd w:val="0"/>
        <w:snapToGrid w:val="0"/>
        <w:spacing w:line="360" w:lineRule="auto"/>
        <w:ind w:firstLine="482"/>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次勘察未在孔内测得地下水，场地内分布多处人工开挖边坡，勘察期间未见坡体中有地下水流渗出。推断勘察期间工程区地下水位埋深较大。场地地层主要为碎石层，属于强透水层，暴雨季节地下水位可能会上升。根据现场踏勘和相关部门核实，项目区不涉及饮用水源保护区。本项目废水经处理达标后用于周围农田施肥，不外排。</w:t>
      </w:r>
    </w:p>
    <w:p>
      <w:pPr>
        <w:adjustRightInd w:val="0"/>
        <w:snapToGrid w:val="0"/>
        <w:spacing w:line="360" w:lineRule="auto"/>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五、土壤</w:t>
      </w:r>
    </w:p>
    <w:p>
      <w:pPr>
        <w:adjustRightInd w:val="0"/>
        <w:snapToGrid w:val="0"/>
        <w:spacing w:line="360" w:lineRule="auto"/>
        <w:ind w:firstLine="480" w:firstLineChars="200"/>
        <w:rPr>
          <w:rFonts w:hint="default" w:ascii="Times New Roman" w:hAnsi="Times New Roman" w:eastAsia="仿宋_GB2312" w:cs="Times New Roman"/>
          <w:color w:val="auto"/>
          <w:sz w:val="24"/>
          <w:szCs w:val="20"/>
          <w:highlight w:val="none"/>
        </w:rPr>
      </w:pPr>
      <w:bookmarkStart w:id="80" w:name="_Toc364817870"/>
      <w:bookmarkStart w:id="81" w:name="_Toc231553032"/>
      <w:bookmarkStart w:id="82" w:name="_Toc477875949"/>
      <w:bookmarkStart w:id="83" w:name="_Toc231568136"/>
      <w:bookmarkStart w:id="84" w:name="_Toc246235399"/>
      <w:bookmarkStart w:id="85" w:name="_Toc478048769"/>
      <w:bookmarkStart w:id="86" w:name="_Toc234307246"/>
      <w:bookmarkStart w:id="87" w:name="_Toc231540386"/>
      <w:r>
        <w:rPr>
          <w:rFonts w:hint="default" w:ascii="Times New Roman" w:hAnsi="Times New Roman" w:eastAsia="仿宋_GB2312" w:cs="Times New Roman"/>
          <w:color w:val="auto"/>
          <w:sz w:val="24"/>
          <w:szCs w:val="20"/>
          <w:highlight w:val="none"/>
        </w:rPr>
        <w:t>石棉全县土壤类型共有12个土类、14个亚类、15个土属、46个土种。其中水稻土占全县耕地面积25%，新积土占1.6%，红壤25.4%，红色石灰土占48%，黄色灰土27.6%，黄棕壤占15.2%，棕壤占1.3%及少量暗棕壤、棕色针叶林土、亚高山草甸土、高山草甸土、高山寒漠土。本项目区土壤主要为黄棕壤，平均土壤厚度为10~20cm</w:t>
      </w:r>
      <w:r>
        <w:rPr>
          <w:rFonts w:hint="default" w:ascii="Times New Roman" w:hAnsi="Times New Roman" w:eastAsia="仿宋_GB2312" w:cs="Times New Roman"/>
          <w:color w:val="auto"/>
          <w:sz w:val="24"/>
          <w:szCs w:val="20"/>
          <w:highlight w:val="none"/>
          <w:lang w:eastAsia="zh-CN"/>
        </w:rPr>
        <w:t>，剥离面积约17.32hm</w:t>
      </w:r>
      <w:r>
        <w:rPr>
          <w:rFonts w:hint="default" w:ascii="Times New Roman" w:hAnsi="Times New Roman" w:eastAsia="仿宋_GB2312" w:cs="Times New Roman"/>
          <w:color w:val="auto"/>
          <w:sz w:val="24"/>
          <w:szCs w:val="20"/>
          <w:highlight w:val="none"/>
          <w:vertAlign w:val="superscript"/>
          <w:lang w:eastAsia="zh-CN"/>
        </w:rPr>
        <w:t>2</w:t>
      </w:r>
      <w:r>
        <w:rPr>
          <w:rFonts w:hint="default" w:ascii="Times New Roman" w:hAnsi="Times New Roman" w:eastAsia="仿宋_GB2312" w:cs="Times New Roman"/>
          <w:color w:val="auto"/>
          <w:sz w:val="24"/>
          <w:szCs w:val="20"/>
          <w:highlight w:val="none"/>
        </w:rPr>
        <w:t>。</w:t>
      </w:r>
    </w:p>
    <w:p>
      <w:pPr>
        <w:adjustRightInd w:val="0"/>
        <w:snapToGrid w:val="0"/>
        <w:spacing w:line="360" w:lineRule="auto"/>
        <w:ind w:firstLine="482" w:firstLineChars="2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六、植被</w:t>
      </w:r>
      <w:bookmarkEnd w:id="80"/>
      <w:bookmarkEnd w:id="81"/>
      <w:bookmarkEnd w:id="82"/>
      <w:bookmarkEnd w:id="83"/>
      <w:bookmarkEnd w:id="84"/>
      <w:bookmarkEnd w:id="85"/>
      <w:bookmarkEnd w:id="86"/>
      <w:bookmarkEnd w:id="87"/>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石棉县植被随海拔呈垂直变化，海拔3100m以下多为小马鞍草蹄甲、狼牙刺等灌木，部分云南松、滇油杉及人工林；海拔3100-2000m地区，以油樟、山楠、润楠、棕榈、灰叶杉等乔木为主；海拔2000-2400m之间为亚热带常绿阔叶林与落叶阔叶林交混带，主要有川滇钓樟、细叶楠木、水青树、连香等树种；拔2400-2600m山区为针叶林与阔叶林混交带，主要有铁杉、桦树等；海拔2600m以上为针叶带，主要有麦吊杉、冷杉。珍稀树种有二级保护植物连香树、水青树；三级保护植物有白辛树、麦吊杉。竹子资源主要有：慈竹、大箭竹、麦秧竹，尤以大箭竹为主。石棉县有7个草地类，10个草地组，25个草地型，优势草种植物45种，优质野生牧草主要有云南裂稃草、须芒草、华北剪股颖、素羊茅等。全县林草覆盖率为71%。项目场地植被以中亚热带常绿阔叶林为主，</w:t>
      </w:r>
      <w:r>
        <w:rPr>
          <w:rFonts w:hint="eastAsia" w:eastAsia="仿宋_GB2312" w:cs="Times New Roman"/>
          <w:color w:val="auto"/>
          <w:sz w:val="24"/>
          <w:highlight w:val="none"/>
          <w:lang w:eastAsia="zh-CN"/>
        </w:rPr>
        <w:t>林草覆盖率</w:t>
      </w:r>
      <w:r>
        <w:rPr>
          <w:rFonts w:hint="default" w:ascii="Times New Roman" w:hAnsi="Times New Roman" w:eastAsia="仿宋_GB2312" w:cs="Times New Roman"/>
          <w:color w:val="auto"/>
          <w:sz w:val="24"/>
          <w:highlight w:val="none"/>
        </w:rPr>
        <w:t>约为49.7%。</w:t>
      </w:r>
    </w:p>
    <w:p>
      <w:pPr>
        <w:adjustRightInd w:val="0"/>
        <w:snapToGrid w:val="0"/>
        <w:spacing w:line="360" w:lineRule="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1.1.2.7水土</w:t>
      </w:r>
      <w:bookmarkEnd w:id="75"/>
      <w:r>
        <w:rPr>
          <w:rFonts w:hint="default" w:ascii="Times New Roman" w:hAnsi="Times New Roman" w:eastAsia="仿宋_GB2312" w:cs="Times New Roman"/>
          <w:color w:val="auto"/>
          <w:sz w:val="24"/>
          <w:highlight w:val="none"/>
          <w:lang w:val="en-US" w:eastAsia="zh-CN"/>
        </w:rPr>
        <w:t>保持敏感区</w:t>
      </w:r>
    </w:p>
    <w:p>
      <w:pPr>
        <w:adjustRightInd w:val="0"/>
        <w:snapToGrid w:val="0"/>
        <w:spacing w:line="360" w:lineRule="auto"/>
        <w:ind w:firstLine="480" w:firstLineChars="200"/>
        <w:rPr>
          <w:rFonts w:hint="default" w:ascii="Times New Roman" w:hAnsi="Times New Roman" w:eastAsia="仿宋_GB2312" w:cs="Times New Roman"/>
          <w:b/>
          <w:bCs/>
          <w:color w:val="auto"/>
          <w:sz w:val="24"/>
          <w:highlight w:val="none"/>
        </w:rPr>
      </w:pPr>
      <w:bookmarkStart w:id="88" w:name="_Toc214619910"/>
      <w:bookmarkStart w:id="89" w:name="_Toc201056264"/>
      <w:bookmarkStart w:id="90" w:name="_Toc201056473"/>
      <w:bookmarkStart w:id="91" w:name="_Toc230430003"/>
      <w:bookmarkStart w:id="92" w:name="_Toc214616683"/>
      <w:bookmarkStart w:id="93" w:name="_Toc214616434"/>
      <w:bookmarkStart w:id="94" w:name="_Toc167076653"/>
      <w:bookmarkStart w:id="95" w:name="_Toc166983693"/>
      <w:bookmarkStart w:id="96" w:name="_Toc201056018"/>
      <w:bookmarkStart w:id="97" w:name="_Toc230429701"/>
      <w:bookmarkStart w:id="98" w:name="_Toc22378"/>
      <w:bookmarkStart w:id="99" w:name="_Toc6282"/>
      <w:bookmarkStart w:id="100" w:name="_Toc510310674"/>
      <w:r>
        <w:rPr>
          <w:rFonts w:hint="default" w:ascii="Times New Roman" w:hAnsi="Times New Roman" w:eastAsia="仿宋_GB2312" w:cs="Times New Roman"/>
          <w:color w:val="auto"/>
          <w:sz w:val="24"/>
          <w:szCs w:val="20"/>
          <w:highlight w:val="none"/>
        </w:rPr>
        <w:t>项目选址处于国家级水土流失重点治理区（金沙江下游国家级水土流失重点治理区）范围内，无法避让，项目水土流失防治标准西南紫色土区按建设类项目一级标准执行，本方案通过优化施工工艺，最大限度做好水土流失防治。本项目不涉及饮用水水源保护区、水功能一级区的保护区和保留区、自然保护区、世界文化和自然遗产地、风景名胜区、地质公园、森林公园等。本工程建设区不涉及全国水土保持监测网络中的水土保持监测站点、重点试验区，未占用国家确定的水土保持长期定位观测站。</w:t>
      </w: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101" w:name="_Toc122384632"/>
      <w:r>
        <w:rPr>
          <w:rStyle w:val="40"/>
          <w:rFonts w:hint="default" w:ascii="Times New Roman" w:hAnsi="Times New Roman" w:eastAsia="仿宋_GB2312" w:cs="Times New Roman"/>
          <w:color w:val="auto"/>
          <w:sz w:val="30"/>
          <w:szCs w:val="30"/>
          <w:highlight w:val="none"/>
        </w:rPr>
        <w:t>1.</w:t>
      </w:r>
      <w:bookmarkEnd w:id="88"/>
      <w:bookmarkEnd w:id="89"/>
      <w:bookmarkEnd w:id="90"/>
      <w:bookmarkEnd w:id="91"/>
      <w:bookmarkEnd w:id="92"/>
      <w:bookmarkEnd w:id="93"/>
      <w:bookmarkEnd w:id="94"/>
      <w:bookmarkEnd w:id="95"/>
      <w:bookmarkEnd w:id="96"/>
      <w:bookmarkEnd w:id="97"/>
      <w:r>
        <w:rPr>
          <w:rStyle w:val="40"/>
          <w:rFonts w:hint="default" w:ascii="Times New Roman" w:hAnsi="Times New Roman" w:eastAsia="仿宋_GB2312" w:cs="Times New Roman"/>
          <w:color w:val="auto"/>
          <w:sz w:val="30"/>
          <w:szCs w:val="30"/>
          <w:highlight w:val="none"/>
        </w:rPr>
        <w:t>2水土保持工作情况</w:t>
      </w:r>
      <w:bookmarkEnd w:id="98"/>
      <w:bookmarkEnd w:id="99"/>
      <w:bookmarkEnd w:id="100"/>
      <w:bookmarkEnd w:id="101"/>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我公司对本工程建设中的水土保持工作较为重视，基本按照“三同时”要求落实了各项工作。</w:t>
      </w:r>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102" w:name="_Toc24052"/>
      <w:bookmarkStart w:id="103" w:name="_Toc16655"/>
      <w:bookmarkStart w:id="104" w:name="_Toc122384633"/>
      <w:bookmarkStart w:id="105" w:name="_Toc109037492"/>
      <w:bookmarkStart w:id="106" w:name="_Toc86615809"/>
      <w:bookmarkStart w:id="107" w:name="_Toc107244019"/>
      <w:r>
        <w:rPr>
          <w:rStyle w:val="40"/>
          <w:rFonts w:hint="default" w:ascii="Times New Roman" w:hAnsi="Times New Roman" w:eastAsia="仿宋_GB2312" w:cs="Times New Roman"/>
          <w:color w:val="auto"/>
          <w:sz w:val="28"/>
          <w:szCs w:val="28"/>
          <w:highlight w:val="none"/>
        </w:rPr>
        <w:t>1.2.1水土保持</w:t>
      </w:r>
      <w:bookmarkEnd w:id="102"/>
      <w:r>
        <w:rPr>
          <w:rStyle w:val="40"/>
          <w:rFonts w:hint="default" w:ascii="Times New Roman" w:hAnsi="Times New Roman" w:eastAsia="仿宋_GB2312" w:cs="Times New Roman"/>
          <w:color w:val="auto"/>
          <w:sz w:val="28"/>
          <w:szCs w:val="28"/>
          <w:highlight w:val="none"/>
        </w:rPr>
        <w:t>方案编报</w:t>
      </w:r>
      <w:bookmarkEnd w:id="103"/>
      <w:bookmarkEnd w:id="104"/>
      <w:bookmarkEnd w:id="105"/>
      <w:bookmarkEnd w:id="106"/>
      <w:bookmarkEnd w:id="107"/>
    </w:p>
    <w:p>
      <w:pPr>
        <w:autoSpaceDE w:val="0"/>
        <w:autoSpaceDN w:val="0"/>
        <w:adjustRightInd w:val="0"/>
        <w:spacing w:line="360" w:lineRule="auto"/>
        <w:ind w:firstLine="482"/>
        <w:jc w:val="left"/>
        <w:textAlignment w:val="baseline"/>
        <w:rPr>
          <w:rFonts w:hint="default" w:ascii="Times New Roman" w:hAnsi="Times New Roman" w:eastAsia="仿宋_GB2312" w:cs="Times New Roman"/>
          <w:b w:val="0"/>
          <w:bCs w:val="0"/>
          <w:color w:val="auto"/>
          <w:kern w:val="0"/>
          <w:sz w:val="24"/>
          <w:szCs w:val="20"/>
          <w:highlight w:val="none"/>
          <w:lang w:eastAsia="zh-CN"/>
        </w:rPr>
      </w:pPr>
      <w:bookmarkStart w:id="108" w:name="_Toc32466"/>
      <w:bookmarkStart w:id="109" w:name="_Toc6692"/>
      <w:bookmarkStart w:id="110" w:name="_Toc86615810"/>
      <w:r>
        <w:rPr>
          <w:rFonts w:hint="default" w:ascii="Times New Roman" w:hAnsi="Times New Roman" w:eastAsia="仿宋_GB2312" w:cs="Times New Roman"/>
          <w:b w:val="0"/>
          <w:bCs w:val="0"/>
          <w:color w:val="auto"/>
          <w:kern w:val="0"/>
          <w:sz w:val="24"/>
          <w:szCs w:val="20"/>
          <w:highlight w:val="none"/>
        </w:rPr>
        <w:t>2022年11月，</w:t>
      </w:r>
      <w:r>
        <w:rPr>
          <w:rFonts w:hint="default" w:ascii="Times New Roman" w:hAnsi="Times New Roman" w:eastAsia="仿宋_GB2312" w:cs="Times New Roman"/>
          <w:b w:val="0"/>
          <w:bCs w:val="0"/>
          <w:color w:val="auto"/>
          <w:kern w:val="0"/>
          <w:sz w:val="24"/>
          <w:szCs w:val="20"/>
          <w:highlight w:val="none"/>
          <w:lang w:val="en-US" w:eastAsia="zh-CN"/>
        </w:rPr>
        <w:t>建设单位</w:t>
      </w:r>
      <w:r>
        <w:rPr>
          <w:rFonts w:hint="default" w:ascii="Times New Roman" w:hAnsi="Times New Roman" w:eastAsia="仿宋_GB2312" w:cs="Times New Roman"/>
          <w:b w:val="0"/>
          <w:bCs w:val="0"/>
          <w:color w:val="auto"/>
          <w:kern w:val="0"/>
          <w:sz w:val="24"/>
          <w:szCs w:val="20"/>
          <w:highlight w:val="none"/>
        </w:rPr>
        <w:t>委托四川省冶勘设计集团有限公司负责石棉县50万头生猪养殖基地及配套设施建设项目（生猪养殖场子项目一期）水土保持方案报告书的编制工作，按照《中华人民共和国水土保持法》等有关法律法规的规定，</w:t>
      </w:r>
      <w:r>
        <w:rPr>
          <w:rFonts w:hint="default" w:ascii="Times New Roman" w:hAnsi="Times New Roman" w:eastAsia="仿宋_GB2312" w:cs="Times New Roman"/>
          <w:b w:val="0"/>
          <w:bCs w:val="0"/>
          <w:color w:val="auto"/>
          <w:kern w:val="0"/>
          <w:sz w:val="24"/>
          <w:szCs w:val="20"/>
          <w:highlight w:val="none"/>
          <w:lang w:val="en-US" w:eastAsia="zh-CN"/>
        </w:rPr>
        <w:t>编制单位</w:t>
      </w:r>
      <w:r>
        <w:rPr>
          <w:rFonts w:hint="default" w:ascii="Times New Roman" w:hAnsi="Times New Roman" w:eastAsia="仿宋_GB2312" w:cs="Times New Roman"/>
          <w:b w:val="0"/>
          <w:bCs w:val="0"/>
          <w:color w:val="auto"/>
          <w:kern w:val="0"/>
          <w:sz w:val="24"/>
          <w:szCs w:val="20"/>
          <w:highlight w:val="none"/>
        </w:rPr>
        <w:t>于2023年06月编制完成了《石棉县50万头生猪养殖基地及配套设施建设项目（生猪养殖场子项目一期）水土保持方案报告书（送审稿）》</w:t>
      </w:r>
      <w:r>
        <w:rPr>
          <w:rFonts w:hint="default" w:ascii="Times New Roman" w:hAnsi="Times New Roman" w:eastAsia="仿宋_GB2312" w:cs="Times New Roman"/>
          <w:b w:val="0"/>
          <w:bCs w:val="0"/>
          <w:color w:val="auto"/>
          <w:kern w:val="0"/>
          <w:sz w:val="24"/>
          <w:szCs w:val="20"/>
          <w:highlight w:val="none"/>
          <w:lang w:eastAsia="zh-CN"/>
        </w:rPr>
        <w:t>。</w:t>
      </w:r>
    </w:p>
    <w:p>
      <w:pPr>
        <w:autoSpaceDE w:val="0"/>
        <w:autoSpaceDN w:val="0"/>
        <w:adjustRightInd w:val="0"/>
        <w:spacing w:line="360" w:lineRule="auto"/>
        <w:ind w:firstLine="482"/>
        <w:jc w:val="left"/>
        <w:textAlignment w:val="baseline"/>
        <w:rPr>
          <w:rFonts w:hint="default" w:ascii="Times New Roman" w:hAnsi="Times New Roman" w:eastAsia="仿宋_GB2312" w:cs="Times New Roman"/>
          <w:b w:val="0"/>
          <w:bCs w:val="0"/>
          <w:color w:val="auto"/>
          <w:kern w:val="0"/>
          <w:sz w:val="24"/>
          <w:szCs w:val="20"/>
          <w:highlight w:val="none"/>
        </w:rPr>
      </w:pPr>
      <w:r>
        <w:rPr>
          <w:rFonts w:hint="default" w:ascii="Times New Roman" w:hAnsi="Times New Roman" w:eastAsia="仿宋_GB2312" w:cs="Times New Roman"/>
          <w:b w:val="0"/>
          <w:bCs w:val="0"/>
          <w:color w:val="auto"/>
          <w:kern w:val="0"/>
          <w:sz w:val="24"/>
          <w:szCs w:val="20"/>
          <w:highlight w:val="none"/>
        </w:rPr>
        <w:t>2023年08月</w:t>
      </w:r>
      <w:r>
        <w:rPr>
          <w:rFonts w:hint="default" w:ascii="Times New Roman" w:hAnsi="Times New Roman" w:eastAsia="仿宋_GB2312" w:cs="Times New Roman"/>
          <w:b w:val="0"/>
          <w:bCs w:val="0"/>
          <w:color w:val="auto"/>
          <w:kern w:val="0"/>
          <w:sz w:val="24"/>
          <w:szCs w:val="20"/>
          <w:highlight w:val="none"/>
          <w:lang w:eastAsia="zh-CN"/>
        </w:rPr>
        <w:t>，</w:t>
      </w:r>
      <w:r>
        <w:rPr>
          <w:rFonts w:hint="default" w:ascii="Times New Roman" w:hAnsi="Times New Roman" w:eastAsia="仿宋_GB2312" w:cs="Times New Roman"/>
          <w:b w:val="0"/>
          <w:bCs w:val="0"/>
          <w:color w:val="auto"/>
          <w:kern w:val="0"/>
          <w:sz w:val="24"/>
          <w:szCs w:val="20"/>
          <w:highlight w:val="none"/>
        </w:rPr>
        <w:t>编制</w:t>
      </w:r>
      <w:r>
        <w:rPr>
          <w:rFonts w:hint="default" w:ascii="Times New Roman" w:hAnsi="Times New Roman" w:eastAsia="仿宋_GB2312" w:cs="Times New Roman"/>
          <w:b w:val="0"/>
          <w:bCs w:val="0"/>
          <w:color w:val="auto"/>
          <w:kern w:val="0"/>
          <w:sz w:val="24"/>
          <w:szCs w:val="20"/>
          <w:highlight w:val="none"/>
          <w:lang w:val="en-US" w:eastAsia="zh-CN"/>
        </w:rPr>
        <w:t>单位</w:t>
      </w:r>
      <w:r>
        <w:rPr>
          <w:rFonts w:hint="default" w:ascii="Times New Roman" w:hAnsi="Times New Roman" w:eastAsia="仿宋_GB2312" w:cs="Times New Roman"/>
          <w:b w:val="0"/>
          <w:bCs w:val="0"/>
          <w:color w:val="auto"/>
          <w:kern w:val="0"/>
          <w:sz w:val="24"/>
          <w:szCs w:val="20"/>
          <w:highlight w:val="none"/>
        </w:rPr>
        <w:t>完成了《石棉县50万头生猪养殖基地及配套设施建设项目（生猪养殖场子项目一期）水土保持方案报告书（报批稿）》。</w:t>
      </w:r>
    </w:p>
    <w:p>
      <w:pPr>
        <w:pStyle w:val="91"/>
        <w:ind w:firstLine="480"/>
        <w:rPr>
          <w:rFonts w:hint="default" w:ascii="Times New Roman" w:hAnsi="Times New Roman" w:eastAsia="仿宋_GB2312" w:cs="Times New Roman"/>
          <w:color w:val="auto"/>
          <w:highlight w:val="none"/>
        </w:rPr>
      </w:pPr>
      <w:r>
        <w:rPr>
          <w:rFonts w:hint="default" w:ascii="Times New Roman" w:hAnsi="Times New Roman" w:eastAsia="仿宋_GB2312" w:cs="Times New Roman"/>
          <w:b w:val="0"/>
          <w:bCs w:val="0"/>
          <w:color w:val="auto"/>
          <w:kern w:val="0"/>
          <w:sz w:val="24"/>
          <w:szCs w:val="20"/>
          <w:highlight w:val="none"/>
        </w:rPr>
        <w:t>20</w:t>
      </w:r>
      <w:r>
        <w:rPr>
          <w:rFonts w:hint="default" w:ascii="Times New Roman" w:hAnsi="Times New Roman" w:eastAsia="仿宋_GB2312" w:cs="Times New Roman"/>
          <w:b w:val="0"/>
          <w:bCs w:val="0"/>
          <w:color w:val="auto"/>
          <w:kern w:val="0"/>
          <w:sz w:val="24"/>
          <w:szCs w:val="20"/>
          <w:highlight w:val="none"/>
          <w:lang w:val="en-US" w:eastAsia="zh-CN"/>
        </w:rPr>
        <w:t>23</w:t>
      </w:r>
      <w:r>
        <w:rPr>
          <w:rFonts w:hint="default" w:ascii="Times New Roman" w:hAnsi="Times New Roman" w:eastAsia="仿宋_GB2312" w:cs="Times New Roman"/>
          <w:b w:val="0"/>
          <w:bCs w:val="0"/>
          <w:color w:val="auto"/>
          <w:kern w:val="0"/>
          <w:sz w:val="24"/>
          <w:szCs w:val="20"/>
          <w:highlight w:val="none"/>
        </w:rPr>
        <w:t>年</w:t>
      </w:r>
      <w:r>
        <w:rPr>
          <w:rFonts w:hint="default" w:ascii="Times New Roman" w:hAnsi="Times New Roman" w:eastAsia="仿宋_GB2312" w:cs="Times New Roman"/>
          <w:b w:val="0"/>
          <w:bCs w:val="0"/>
          <w:color w:val="auto"/>
          <w:kern w:val="0"/>
          <w:sz w:val="24"/>
          <w:szCs w:val="20"/>
          <w:highlight w:val="none"/>
          <w:lang w:val="en-US" w:eastAsia="zh-CN"/>
        </w:rPr>
        <w:t>8</w:t>
      </w:r>
      <w:r>
        <w:rPr>
          <w:rFonts w:hint="default" w:ascii="Times New Roman" w:hAnsi="Times New Roman" w:eastAsia="仿宋_GB2312" w:cs="Times New Roman"/>
          <w:b w:val="0"/>
          <w:bCs w:val="0"/>
          <w:color w:val="auto"/>
          <w:kern w:val="0"/>
          <w:sz w:val="24"/>
          <w:szCs w:val="20"/>
          <w:highlight w:val="none"/>
        </w:rPr>
        <w:t>月</w:t>
      </w:r>
      <w:r>
        <w:rPr>
          <w:rFonts w:hint="default" w:ascii="Times New Roman" w:hAnsi="Times New Roman" w:eastAsia="仿宋_GB2312" w:cs="Times New Roman"/>
          <w:b w:val="0"/>
          <w:bCs w:val="0"/>
          <w:color w:val="auto"/>
          <w:kern w:val="0"/>
          <w:sz w:val="24"/>
          <w:szCs w:val="20"/>
          <w:highlight w:val="none"/>
          <w:lang w:val="en-US" w:eastAsia="zh-CN"/>
        </w:rPr>
        <w:t>31</w:t>
      </w:r>
      <w:r>
        <w:rPr>
          <w:rFonts w:hint="default" w:ascii="Times New Roman" w:hAnsi="Times New Roman" w:eastAsia="仿宋_GB2312" w:cs="Times New Roman"/>
          <w:b w:val="0"/>
          <w:bCs w:val="0"/>
          <w:color w:val="auto"/>
          <w:kern w:val="0"/>
          <w:sz w:val="24"/>
          <w:szCs w:val="20"/>
          <w:highlight w:val="none"/>
        </w:rPr>
        <w:t>日，</w:t>
      </w:r>
      <w:r>
        <w:rPr>
          <w:rFonts w:hint="default" w:ascii="Times New Roman" w:hAnsi="Times New Roman" w:eastAsia="仿宋_GB2312" w:cs="Times New Roman"/>
          <w:b w:val="0"/>
          <w:bCs w:val="0"/>
          <w:color w:val="auto"/>
          <w:kern w:val="0"/>
          <w:sz w:val="24"/>
          <w:szCs w:val="20"/>
          <w:highlight w:val="none"/>
          <w:lang w:val="en-US" w:eastAsia="zh-CN"/>
        </w:rPr>
        <w:t>石棉县行政审批</w:t>
      </w:r>
      <w:r>
        <w:rPr>
          <w:rFonts w:hint="default" w:ascii="Times New Roman" w:hAnsi="Times New Roman" w:eastAsia="仿宋_GB2312" w:cs="Times New Roman"/>
          <w:b w:val="0"/>
          <w:bCs w:val="0"/>
          <w:color w:val="auto"/>
          <w:kern w:val="0"/>
          <w:sz w:val="24"/>
          <w:szCs w:val="20"/>
          <w:highlight w:val="none"/>
        </w:rPr>
        <w:t>局以《</w:t>
      </w:r>
      <w:r>
        <w:rPr>
          <w:rFonts w:hint="default" w:ascii="Times New Roman" w:hAnsi="Times New Roman" w:eastAsia="仿宋_GB2312" w:cs="Times New Roman"/>
          <w:b w:val="0"/>
          <w:bCs w:val="0"/>
          <w:color w:val="auto"/>
          <w:kern w:val="0"/>
          <w:sz w:val="24"/>
          <w:szCs w:val="20"/>
          <w:highlight w:val="none"/>
          <w:lang w:val="en-US" w:eastAsia="zh-CN"/>
        </w:rPr>
        <w:t>石棉县行政审批</w:t>
      </w:r>
      <w:r>
        <w:rPr>
          <w:rFonts w:hint="default" w:ascii="Times New Roman" w:hAnsi="Times New Roman" w:eastAsia="仿宋_GB2312" w:cs="Times New Roman"/>
          <w:b w:val="0"/>
          <w:bCs w:val="0"/>
          <w:color w:val="auto"/>
          <w:kern w:val="0"/>
          <w:sz w:val="24"/>
          <w:szCs w:val="20"/>
          <w:highlight w:val="none"/>
        </w:rPr>
        <w:t>局关于</w:t>
      </w:r>
      <w:r>
        <w:rPr>
          <w:rFonts w:hint="default" w:ascii="Times New Roman" w:hAnsi="Times New Roman" w:eastAsia="仿宋_GB2312" w:cs="Times New Roman"/>
          <w:b w:val="0"/>
          <w:bCs w:val="0"/>
          <w:color w:val="auto"/>
          <w:kern w:val="0"/>
          <w:sz w:val="24"/>
          <w:szCs w:val="20"/>
          <w:highlight w:val="none"/>
          <w:lang w:eastAsia="zh-CN"/>
        </w:rPr>
        <w:t>石棉县50万头生猪养殖基地及配套设施建设项目</w:t>
      </w:r>
      <w:r>
        <w:rPr>
          <w:rFonts w:hint="default" w:ascii="Times New Roman" w:hAnsi="Times New Roman" w:eastAsia="仿宋_GB2312" w:cs="Times New Roman"/>
          <w:b w:val="0"/>
          <w:bCs w:val="0"/>
          <w:color w:val="auto"/>
          <w:kern w:val="0"/>
          <w:sz w:val="24"/>
          <w:szCs w:val="20"/>
          <w:highlight w:val="none"/>
        </w:rPr>
        <w:t>（生猪养殖场子项目一期）水土保持方案报告书的批复》（</w:t>
      </w:r>
      <w:r>
        <w:rPr>
          <w:rFonts w:hint="default" w:ascii="Times New Roman" w:hAnsi="Times New Roman" w:eastAsia="仿宋_GB2312" w:cs="Times New Roman"/>
          <w:b w:val="0"/>
          <w:bCs w:val="0"/>
          <w:color w:val="auto"/>
          <w:kern w:val="0"/>
          <w:sz w:val="24"/>
          <w:szCs w:val="20"/>
          <w:highlight w:val="none"/>
          <w:lang w:val="en-US" w:eastAsia="zh-CN"/>
        </w:rPr>
        <w:t>石行审农函</w:t>
      </w:r>
      <w:r>
        <w:rPr>
          <w:rFonts w:hint="default" w:ascii="Times New Roman" w:hAnsi="Times New Roman" w:eastAsia="仿宋_GB2312" w:cs="Times New Roman"/>
          <w:b w:val="0"/>
          <w:bCs w:val="0"/>
          <w:color w:val="auto"/>
          <w:kern w:val="0"/>
          <w:sz w:val="24"/>
          <w:szCs w:val="20"/>
          <w:highlight w:val="none"/>
        </w:rPr>
        <w:t>[20</w:t>
      </w:r>
      <w:r>
        <w:rPr>
          <w:rFonts w:hint="default" w:ascii="Times New Roman" w:hAnsi="Times New Roman" w:eastAsia="仿宋_GB2312" w:cs="Times New Roman"/>
          <w:b w:val="0"/>
          <w:bCs w:val="0"/>
          <w:color w:val="auto"/>
          <w:kern w:val="0"/>
          <w:sz w:val="24"/>
          <w:szCs w:val="20"/>
          <w:highlight w:val="none"/>
          <w:lang w:val="en-US" w:eastAsia="zh-CN"/>
        </w:rPr>
        <w:t>23</w:t>
      </w:r>
      <w:r>
        <w:rPr>
          <w:rFonts w:hint="default" w:ascii="Times New Roman" w:hAnsi="Times New Roman" w:eastAsia="仿宋_GB2312" w:cs="Times New Roman"/>
          <w:b w:val="0"/>
          <w:bCs w:val="0"/>
          <w:color w:val="auto"/>
          <w:kern w:val="0"/>
          <w:sz w:val="24"/>
          <w:szCs w:val="20"/>
          <w:highlight w:val="none"/>
        </w:rPr>
        <w:t>]</w:t>
      </w:r>
      <w:r>
        <w:rPr>
          <w:rFonts w:hint="default" w:ascii="Times New Roman" w:hAnsi="Times New Roman" w:eastAsia="仿宋_GB2312" w:cs="Times New Roman"/>
          <w:b w:val="0"/>
          <w:bCs w:val="0"/>
          <w:color w:val="auto"/>
          <w:kern w:val="0"/>
          <w:sz w:val="24"/>
          <w:szCs w:val="20"/>
          <w:highlight w:val="none"/>
          <w:lang w:val="en-US" w:eastAsia="zh-CN"/>
        </w:rPr>
        <w:t>48</w:t>
      </w:r>
      <w:r>
        <w:rPr>
          <w:rFonts w:hint="default" w:ascii="Times New Roman" w:hAnsi="Times New Roman" w:eastAsia="仿宋_GB2312" w:cs="Times New Roman"/>
          <w:b w:val="0"/>
          <w:bCs w:val="0"/>
          <w:color w:val="auto"/>
          <w:kern w:val="0"/>
          <w:sz w:val="24"/>
          <w:szCs w:val="20"/>
          <w:highlight w:val="none"/>
        </w:rPr>
        <w:t>号）对本项目水土保持方案作了批复</w:t>
      </w:r>
      <w:r>
        <w:rPr>
          <w:rFonts w:hint="default" w:ascii="Times New Roman" w:hAnsi="Times New Roman" w:eastAsia="仿宋_GB2312" w:cs="Times New Roman"/>
          <w:color w:val="auto"/>
          <w:highlight w:val="none"/>
        </w:rPr>
        <w:t>。</w:t>
      </w:r>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111" w:name="_Toc109037493"/>
      <w:bookmarkStart w:id="112" w:name="_Toc107244021"/>
      <w:bookmarkStart w:id="113" w:name="_Toc122384634"/>
      <w:r>
        <w:rPr>
          <w:rStyle w:val="40"/>
          <w:rFonts w:hint="default" w:ascii="Times New Roman" w:hAnsi="Times New Roman" w:eastAsia="仿宋_GB2312" w:cs="Times New Roman"/>
          <w:color w:val="auto"/>
          <w:sz w:val="28"/>
          <w:szCs w:val="28"/>
          <w:highlight w:val="none"/>
        </w:rPr>
        <w:t>1.2.2</w:t>
      </w:r>
      <w:bookmarkEnd w:id="108"/>
      <w:r>
        <w:rPr>
          <w:rStyle w:val="40"/>
          <w:rFonts w:hint="default" w:ascii="Times New Roman" w:hAnsi="Times New Roman" w:eastAsia="仿宋_GB2312" w:cs="Times New Roman"/>
          <w:color w:val="auto"/>
          <w:sz w:val="28"/>
          <w:szCs w:val="28"/>
          <w:highlight w:val="none"/>
        </w:rPr>
        <w:t>建设单位水土保持管理</w:t>
      </w:r>
      <w:bookmarkEnd w:id="109"/>
      <w:bookmarkEnd w:id="110"/>
      <w:bookmarkEnd w:id="111"/>
      <w:bookmarkEnd w:id="112"/>
      <w:bookmarkEnd w:id="113"/>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（1）</w:t>
      </w:r>
      <w:r>
        <w:rPr>
          <w:rFonts w:hint="default" w:ascii="Times New Roman" w:hAnsi="Times New Roman" w:eastAsia="仿宋_GB2312" w:cs="Times New Roman"/>
          <w:color w:val="auto"/>
          <w:szCs w:val="24"/>
          <w:highlight w:val="none"/>
          <w:lang w:eastAsia="zh-CN"/>
        </w:rPr>
        <w:t>石棉县50万头生猪养殖基地及配套设施建设项目（生猪养殖场子项目一期）</w:t>
      </w:r>
      <w:r>
        <w:rPr>
          <w:rFonts w:hint="default" w:ascii="Times New Roman" w:hAnsi="Times New Roman" w:eastAsia="仿宋_GB2312" w:cs="Times New Roman"/>
          <w:color w:val="auto"/>
          <w:szCs w:val="24"/>
          <w:highlight w:val="none"/>
        </w:rPr>
        <w:t>质量管理体系涵盖工程建设部、设计单位、监理单位及合同项目施工单位质量管理机构及其各层次、各项目的质量负责人，并按照各自承担的工作内容履行相应的质理职责，同时接受政府监督机构检查。</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（2）</w:t>
      </w:r>
      <w:r>
        <w:rPr>
          <w:rFonts w:hint="default" w:ascii="Times New Roman" w:hAnsi="Times New Roman" w:eastAsia="仿宋_GB2312" w:cs="Times New Roman"/>
          <w:color w:val="auto"/>
          <w:szCs w:val="24"/>
          <w:highlight w:val="none"/>
          <w:lang w:eastAsia="zh-CN"/>
        </w:rPr>
        <w:t>石棉县50万头生猪养殖基地及配套设施建设项目（生猪养殖场子项目一期）</w:t>
      </w:r>
      <w:r>
        <w:rPr>
          <w:rFonts w:hint="default" w:ascii="Times New Roman" w:hAnsi="Times New Roman" w:eastAsia="仿宋_GB2312" w:cs="Times New Roman"/>
          <w:color w:val="auto"/>
          <w:szCs w:val="24"/>
          <w:highlight w:val="none"/>
        </w:rPr>
        <w:t>建设部环保中心为水土保持专职部门，并要求施工单位配备专职环水保工作管理人员，建立水保工作微信群，工作中严格落实各项水土保持施工管理制度。</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（3）根据联合检查、日常监测发现的问题，督促施工单位进行整改落实，减少项目建设带来的水土流失。</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（4）注重各项水土保持措施的检查验收工作，保障工程质量及地貌恢复的合格率，确保水土保持设施发挥最大效益。</w:t>
      </w:r>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114" w:name="_Toc6122"/>
      <w:bookmarkStart w:id="115" w:name="_Toc86615811"/>
      <w:bookmarkStart w:id="116" w:name="_Toc14089"/>
      <w:bookmarkStart w:id="117" w:name="_Toc107244022"/>
      <w:bookmarkStart w:id="118" w:name="_Toc122384635"/>
      <w:bookmarkStart w:id="119" w:name="_Toc109037494"/>
      <w:r>
        <w:rPr>
          <w:rStyle w:val="40"/>
          <w:rFonts w:hint="default" w:ascii="Times New Roman" w:hAnsi="Times New Roman" w:eastAsia="仿宋_GB2312" w:cs="Times New Roman"/>
          <w:color w:val="auto"/>
          <w:sz w:val="28"/>
          <w:szCs w:val="28"/>
          <w:highlight w:val="none"/>
        </w:rPr>
        <w:t>1.2.3水土保持</w:t>
      </w:r>
      <w:bookmarkEnd w:id="114"/>
      <w:r>
        <w:rPr>
          <w:rStyle w:val="40"/>
          <w:rFonts w:hint="default" w:ascii="Times New Roman" w:hAnsi="Times New Roman" w:eastAsia="仿宋_GB2312" w:cs="Times New Roman"/>
          <w:color w:val="auto"/>
          <w:sz w:val="28"/>
          <w:szCs w:val="28"/>
          <w:highlight w:val="none"/>
        </w:rPr>
        <w:t>措施实施</w:t>
      </w:r>
      <w:bookmarkEnd w:id="115"/>
      <w:bookmarkEnd w:id="116"/>
      <w:bookmarkEnd w:id="117"/>
      <w:bookmarkEnd w:id="118"/>
      <w:bookmarkEnd w:id="119"/>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本工程的水土保持监测分区与工程防治责任范围相一致，监测面积共计</w:t>
      </w:r>
      <w:r>
        <w:rPr>
          <w:rFonts w:hint="default" w:ascii="Times New Roman" w:hAnsi="Times New Roman" w:eastAsia="仿宋_GB2312" w:cs="Times New Roman"/>
          <w:color w:val="auto"/>
          <w:szCs w:val="24"/>
          <w:highlight w:val="none"/>
          <w:lang w:val="en-US" w:eastAsia="zh-CN"/>
        </w:rPr>
        <w:t>20.55</w:t>
      </w:r>
      <w:r>
        <w:rPr>
          <w:rFonts w:hint="default" w:ascii="Times New Roman" w:hAnsi="Times New Roman" w:eastAsia="仿宋_GB2312" w:cs="Times New Roman"/>
          <w:color w:val="auto"/>
          <w:szCs w:val="24"/>
          <w:highlight w:val="none"/>
        </w:rPr>
        <w:t>hm</w:t>
      </w:r>
      <w:r>
        <w:rPr>
          <w:rFonts w:hint="default" w:ascii="Times New Roman" w:hAnsi="Times New Roman" w:eastAsia="仿宋_GB2312" w:cs="Times New Roman"/>
          <w:color w:val="auto"/>
          <w:szCs w:val="24"/>
          <w:highlight w:val="none"/>
          <w:vertAlign w:val="superscript"/>
        </w:rPr>
        <w:t>2</w:t>
      </w:r>
      <w:r>
        <w:rPr>
          <w:rFonts w:hint="default" w:ascii="Times New Roman" w:hAnsi="Times New Roman" w:eastAsia="仿宋_GB2312" w:cs="Times New Roman"/>
          <w:color w:val="auto"/>
          <w:szCs w:val="24"/>
          <w:highlight w:val="none"/>
        </w:rPr>
        <w:t>。</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监测内容：扰动土地情况、取土</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石、料</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情况、弃土</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石、渣</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情况、水土流失情况、水土保持措施实施情况及效果；</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监测时段：施工期为</w:t>
      </w:r>
      <w:r>
        <w:rPr>
          <w:rFonts w:hint="default" w:ascii="Times New Roman" w:hAnsi="Times New Roman" w:eastAsia="仿宋_GB2312" w:cs="Times New Roman"/>
          <w:color w:val="auto"/>
          <w:szCs w:val="24"/>
          <w:highlight w:val="none"/>
          <w:lang w:eastAsia="zh-CN"/>
        </w:rPr>
        <w:t>202</w:t>
      </w:r>
      <w:r>
        <w:rPr>
          <w:rFonts w:hint="default" w:ascii="Times New Roman" w:hAnsi="Times New Roman" w:eastAsia="仿宋_GB2312" w:cs="Times New Roman"/>
          <w:color w:val="auto"/>
          <w:szCs w:val="24"/>
          <w:highlight w:val="none"/>
          <w:lang w:val="en-US" w:eastAsia="zh-CN"/>
        </w:rPr>
        <w:t>2</w:t>
      </w:r>
      <w:r>
        <w:rPr>
          <w:rFonts w:hint="default" w:ascii="Times New Roman" w:hAnsi="Times New Roman" w:eastAsia="仿宋_GB2312" w:cs="Times New Roman"/>
          <w:color w:val="auto"/>
          <w:szCs w:val="24"/>
          <w:highlight w:val="none"/>
          <w:lang w:eastAsia="zh-CN"/>
        </w:rPr>
        <w:t>年</w:t>
      </w:r>
      <w:r>
        <w:rPr>
          <w:rFonts w:hint="default" w:ascii="Times New Roman" w:hAnsi="Times New Roman" w:eastAsia="仿宋_GB2312" w:cs="Times New Roman"/>
          <w:color w:val="auto"/>
          <w:szCs w:val="24"/>
          <w:highlight w:val="none"/>
          <w:lang w:val="en-US" w:eastAsia="zh-CN"/>
        </w:rPr>
        <w:t>7</w:t>
      </w:r>
      <w:r>
        <w:rPr>
          <w:rFonts w:hint="default" w:ascii="Times New Roman" w:hAnsi="Times New Roman" w:eastAsia="仿宋_GB2312" w:cs="Times New Roman"/>
          <w:color w:val="auto"/>
          <w:szCs w:val="24"/>
          <w:highlight w:val="none"/>
          <w:lang w:eastAsia="zh-CN"/>
        </w:rPr>
        <w:t>月</w:t>
      </w:r>
      <w:r>
        <w:rPr>
          <w:rFonts w:hint="default" w:ascii="Times New Roman" w:hAnsi="Times New Roman" w:eastAsia="仿宋_GB2312" w:cs="Times New Roman"/>
          <w:color w:val="auto"/>
          <w:szCs w:val="24"/>
          <w:highlight w:val="none"/>
        </w:rPr>
        <w:t>至20</w:t>
      </w:r>
      <w:r>
        <w:rPr>
          <w:rFonts w:hint="default" w:ascii="Times New Roman" w:hAnsi="Times New Roman" w:eastAsia="仿宋_GB2312" w:cs="Times New Roman"/>
          <w:color w:val="auto"/>
          <w:szCs w:val="24"/>
          <w:highlight w:val="none"/>
          <w:lang w:val="en-US" w:eastAsia="zh-CN"/>
        </w:rPr>
        <w:t>25</w:t>
      </w:r>
      <w:r>
        <w:rPr>
          <w:rFonts w:hint="default" w:ascii="Times New Roman" w:hAnsi="Times New Roman" w:eastAsia="仿宋_GB2312" w:cs="Times New Roman"/>
          <w:color w:val="auto"/>
          <w:szCs w:val="24"/>
          <w:highlight w:val="none"/>
        </w:rPr>
        <w:t>年</w:t>
      </w:r>
      <w:r>
        <w:rPr>
          <w:rFonts w:hint="default" w:ascii="Times New Roman" w:hAnsi="Times New Roman" w:eastAsia="仿宋_GB2312" w:cs="Times New Roman"/>
          <w:color w:val="auto"/>
          <w:szCs w:val="24"/>
          <w:highlight w:val="none"/>
          <w:lang w:val="en-US" w:eastAsia="zh-CN"/>
        </w:rPr>
        <w:t>3</w:t>
      </w:r>
      <w:r>
        <w:rPr>
          <w:rFonts w:hint="default" w:ascii="Times New Roman" w:hAnsi="Times New Roman" w:eastAsia="仿宋_GB2312" w:cs="Times New Roman"/>
          <w:color w:val="auto"/>
          <w:szCs w:val="24"/>
          <w:highlight w:val="none"/>
        </w:rPr>
        <w:t>月，自然恢复期为20</w:t>
      </w:r>
      <w:r>
        <w:rPr>
          <w:rFonts w:hint="default" w:ascii="Times New Roman" w:hAnsi="Times New Roman" w:eastAsia="仿宋_GB2312" w:cs="Times New Roman"/>
          <w:color w:val="auto"/>
          <w:szCs w:val="24"/>
          <w:highlight w:val="none"/>
          <w:lang w:val="en-US" w:eastAsia="zh-CN"/>
        </w:rPr>
        <w:t>25</w:t>
      </w:r>
      <w:r>
        <w:rPr>
          <w:rFonts w:hint="default" w:ascii="Times New Roman" w:hAnsi="Times New Roman" w:eastAsia="仿宋_GB2312" w:cs="Times New Roman"/>
          <w:color w:val="auto"/>
          <w:szCs w:val="24"/>
          <w:highlight w:val="none"/>
        </w:rPr>
        <w:t>年</w:t>
      </w:r>
      <w:r>
        <w:rPr>
          <w:rFonts w:hint="default" w:ascii="Times New Roman" w:hAnsi="Times New Roman" w:eastAsia="仿宋_GB2312" w:cs="Times New Roman"/>
          <w:color w:val="auto"/>
          <w:szCs w:val="24"/>
          <w:highlight w:val="none"/>
          <w:lang w:val="en-US" w:eastAsia="zh-CN"/>
        </w:rPr>
        <w:t>4</w:t>
      </w:r>
      <w:r>
        <w:rPr>
          <w:rFonts w:hint="default" w:ascii="Times New Roman" w:hAnsi="Times New Roman" w:eastAsia="仿宋_GB2312" w:cs="Times New Roman"/>
          <w:color w:val="auto"/>
          <w:szCs w:val="24"/>
          <w:highlight w:val="none"/>
        </w:rPr>
        <w:t>月至20</w:t>
      </w:r>
      <w:r>
        <w:rPr>
          <w:rFonts w:hint="default" w:ascii="Times New Roman" w:hAnsi="Times New Roman" w:eastAsia="仿宋_GB2312" w:cs="Times New Roman"/>
          <w:color w:val="auto"/>
          <w:szCs w:val="24"/>
          <w:highlight w:val="none"/>
          <w:lang w:val="en-US" w:eastAsia="zh-CN"/>
        </w:rPr>
        <w:t>25</w:t>
      </w:r>
      <w:r>
        <w:rPr>
          <w:rFonts w:hint="default" w:ascii="Times New Roman" w:hAnsi="Times New Roman" w:eastAsia="仿宋_GB2312" w:cs="Times New Roman"/>
          <w:color w:val="auto"/>
          <w:szCs w:val="24"/>
          <w:highlight w:val="none"/>
        </w:rPr>
        <w:t>年</w:t>
      </w:r>
      <w:r>
        <w:rPr>
          <w:rFonts w:hint="default" w:ascii="Times New Roman" w:hAnsi="Times New Roman" w:eastAsia="仿宋_GB2312" w:cs="Times New Roman"/>
          <w:color w:val="auto"/>
          <w:szCs w:val="24"/>
          <w:highlight w:val="none"/>
          <w:lang w:val="en-US" w:eastAsia="zh-CN"/>
        </w:rPr>
        <w:t>12</w:t>
      </w:r>
      <w:r>
        <w:rPr>
          <w:rFonts w:hint="default" w:ascii="Times New Roman" w:hAnsi="Times New Roman" w:eastAsia="仿宋_GB2312" w:cs="Times New Roman"/>
          <w:color w:val="auto"/>
          <w:szCs w:val="24"/>
          <w:highlight w:val="none"/>
        </w:rPr>
        <w:t>月，监测时段为</w:t>
      </w:r>
      <w:r>
        <w:rPr>
          <w:rFonts w:hint="default" w:ascii="Times New Roman" w:hAnsi="Times New Roman" w:eastAsia="仿宋_GB2312" w:cs="Times New Roman"/>
          <w:color w:val="auto"/>
          <w:szCs w:val="24"/>
          <w:highlight w:val="none"/>
          <w:lang w:eastAsia="zh-CN"/>
        </w:rPr>
        <w:t>202</w:t>
      </w:r>
      <w:r>
        <w:rPr>
          <w:rFonts w:hint="default" w:ascii="Times New Roman" w:hAnsi="Times New Roman" w:eastAsia="仿宋_GB2312" w:cs="Times New Roman"/>
          <w:color w:val="auto"/>
          <w:szCs w:val="24"/>
          <w:highlight w:val="none"/>
          <w:lang w:val="en-US" w:eastAsia="zh-CN"/>
        </w:rPr>
        <w:t>2</w:t>
      </w:r>
      <w:r>
        <w:rPr>
          <w:rFonts w:hint="default" w:ascii="Times New Roman" w:hAnsi="Times New Roman" w:eastAsia="仿宋_GB2312" w:cs="Times New Roman"/>
          <w:color w:val="auto"/>
          <w:szCs w:val="24"/>
          <w:highlight w:val="none"/>
          <w:lang w:eastAsia="zh-CN"/>
        </w:rPr>
        <w:t>年</w:t>
      </w:r>
      <w:r>
        <w:rPr>
          <w:rFonts w:hint="default" w:ascii="Times New Roman" w:hAnsi="Times New Roman" w:eastAsia="仿宋_GB2312" w:cs="Times New Roman"/>
          <w:color w:val="auto"/>
          <w:szCs w:val="24"/>
          <w:highlight w:val="none"/>
          <w:lang w:val="en-US" w:eastAsia="zh-CN"/>
        </w:rPr>
        <w:t>7</w:t>
      </w:r>
      <w:r>
        <w:rPr>
          <w:rFonts w:hint="default" w:ascii="Times New Roman" w:hAnsi="Times New Roman" w:eastAsia="仿宋_GB2312" w:cs="Times New Roman"/>
          <w:color w:val="auto"/>
          <w:szCs w:val="24"/>
          <w:highlight w:val="none"/>
          <w:lang w:eastAsia="zh-CN"/>
        </w:rPr>
        <w:t>月</w:t>
      </w:r>
      <w:r>
        <w:rPr>
          <w:rFonts w:hint="default" w:ascii="Times New Roman" w:hAnsi="Times New Roman" w:eastAsia="仿宋_GB2312" w:cs="Times New Roman"/>
          <w:color w:val="auto"/>
          <w:szCs w:val="24"/>
          <w:highlight w:val="none"/>
        </w:rPr>
        <w:t>至20</w:t>
      </w:r>
      <w:r>
        <w:rPr>
          <w:rFonts w:hint="default" w:ascii="Times New Roman" w:hAnsi="Times New Roman" w:eastAsia="仿宋_GB2312" w:cs="Times New Roman"/>
          <w:color w:val="auto"/>
          <w:szCs w:val="24"/>
          <w:highlight w:val="none"/>
          <w:lang w:val="en-US" w:eastAsia="zh-CN"/>
        </w:rPr>
        <w:t>25</w:t>
      </w:r>
      <w:r>
        <w:rPr>
          <w:rFonts w:hint="default" w:ascii="Times New Roman" w:hAnsi="Times New Roman" w:eastAsia="仿宋_GB2312" w:cs="Times New Roman"/>
          <w:color w:val="auto"/>
          <w:szCs w:val="24"/>
          <w:highlight w:val="none"/>
        </w:rPr>
        <w:t>年</w:t>
      </w:r>
      <w:r>
        <w:rPr>
          <w:rFonts w:hint="default" w:ascii="Times New Roman" w:hAnsi="Times New Roman" w:eastAsia="仿宋_GB2312" w:cs="Times New Roman"/>
          <w:color w:val="auto"/>
          <w:szCs w:val="24"/>
          <w:highlight w:val="none"/>
          <w:lang w:val="en-US" w:eastAsia="zh-CN"/>
        </w:rPr>
        <w:t>12</w:t>
      </w:r>
      <w:r>
        <w:rPr>
          <w:rFonts w:hint="default" w:ascii="Times New Roman" w:hAnsi="Times New Roman" w:eastAsia="仿宋_GB2312" w:cs="Times New Roman"/>
          <w:color w:val="auto"/>
          <w:szCs w:val="24"/>
          <w:highlight w:val="none"/>
        </w:rPr>
        <w:t>月。</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监测方法：以</w:t>
      </w:r>
      <w:r>
        <w:rPr>
          <w:rFonts w:hint="default" w:ascii="Times New Roman" w:hAnsi="Times New Roman" w:eastAsia="仿宋_GB2312" w:cs="Times New Roman"/>
          <w:color w:val="auto"/>
          <w:szCs w:val="24"/>
          <w:highlight w:val="none"/>
          <w:lang w:val="en-US" w:eastAsia="zh-CN"/>
        </w:rPr>
        <w:t>现场调查、实地量测、无人机遥感为主</w:t>
      </w:r>
      <w:r>
        <w:rPr>
          <w:rFonts w:hint="default" w:ascii="Times New Roman" w:hAnsi="Times New Roman" w:eastAsia="仿宋_GB2312" w:cs="Times New Roman"/>
          <w:color w:val="auto"/>
          <w:szCs w:val="24"/>
          <w:highlight w:val="none"/>
        </w:rPr>
        <w:t>。</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监测点位布置：</w:t>
      </w:r>
      <w:r>
        <w:rPr>
          <w:rFonts w:hint="default" w:ascii="Times New Roman" w:hAnsi="Times New Roman" w:eastAsia="仿宋_GB2312" w:cs="Times New Roman"/>
          <w:color w:val="auto"/>
          <w:szCs w:val="24"/>
          <w:highlight w:val="none"/>
          <w:lang w:val="en-US" w:eastAsia="zh-CN"/>
        </w:rPr>
        <w:t>布置在景观绿化区，采用插钎观测和植物样方的方法</w:t>
      </w:r>
      <w:r>
        <w:rPr>
          <w:rFonts w:hint="default" w:ascii="Times New Roman" w:hAnsi="Times New Roman" w:eastAsia="仿宋_GB2312" w:cs="Times New Roman"/>
          <w:color w:val="auto"/>
          <w:szCs w:val="24"/>
          <w:highlight w:val="none"/>
        </w:rPr>
        <w:t>。</w:t>
      </w:r>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120" w:name="_Toc510310682"/>
      <w:bookmarkStart w:id="121" w:name="_Toc17977"/>
      <w:bookmarkStart w:id="122" w:name="_Toc22684"/>
      <w:bookmarkStart w:id="123" w:name="_Toc122384636"/>
      <w:bookmarkStart w:id="124" w:name="_Toc109037495"/>
      <w:bookmarkStart w:id="125" w:name="_Toc107244023"/>
      <w:bookmarkStart w:id="126" w:name="_Toc86615812"/>
      <w:r>
        <w:rPr>
          <w:rStyle w:val="40"/>
          <w:rFonts w:hint="default" w:ascii="Times New Roman" w:hAnsi="Times New Roman" w:eastAsia="仿宋_GB2312" w:cs="Times New Roman"/>
          <w:color w:val="auto"/>
          <w:sz w:val="28"/>
          <w:szCs w:val="28"/>
          <w:highlight w:val="none"/>
        </w:rPr>
        <w:t>1.2.4</w:t>
      </w:r>
      <w:bookmarkEnd w:id="120"/>
      <w:bookmarkEnd w:id="121"/>
      <w:r>
        <w:rPr>
          <w:rStyle w:val="40"/>
          <w:rFonts w:hint="default" w:ascii="Times New Roman" w:hAnsi="Times New Roman" w:eastAsia="仿宋_GB2312" w:cs="Times New Roman"/>
          <w:color w:val="auto"/>
          <w:sz w:val="28"/>
          <w:szCs w:val="28"/>
          <w:highlight w:val="none"/>
        </w:rPr>
        <w:t>设计变更及备案情况</w:t>
      </w:r>
      <w:bookmarkEnd w:id="122"/>
      <w:bookmarkEnd w:id="123"/>
      <w:bookmarkEnd w:id="124"/>
      <w:bookmarkEnd w:id="125"/>
      <w:bookmarkEnd w:id="126"/>
    </w:p>
    <w:p>
      <w:pPr>
        <w:pStyle w:val="65"/>
        <w:snapToGrid w:val="0"/>
        <w:rPr>
          <w:rFonts w:hint="default" w:ascii="Times New Roman" w:hAnsi="Times New Roman" w:eastAsia="仿宋_GB2312" w:cs="Times New Roman"/>
          <w:color w:val="auto"/>
          <w:kern w:val="2"/>
          <w:szCs w:val="24"/>
          <w:highlight w:val="none"/>
        </w:rPr>
      </w:pPr>
      <w:r>
        <w:rPr>
          <w:rFonts w:hint="default" w:ascii="Times New Roman" w:hAnsi="Times New Roman" w:eastAsia="仿宋_GB2312" w:cs="Times New Roman"/>
          <w:color w:val="auto"/>
          <w:kern w:val="2"/>
          <w:szCs w:val="24"/>
          <w:highlight w:val="none"/>
        </w:rPr>
        <w:t>2020年12月，建设单位取得了石棉县行政审批局关于石棉县50万头生猪养殖基地及配套设施建设项目用地审批的意见；</w:t>
      </w:r>
    </w:p>
    <w:p>
      <w:pPr>
        <w:pStyle w:val="65"/>
        <w:snapToGrid w:val="0"/>
        <w:rPr>
          <w:rFonts w:hint="default" w:ascii="Times New Roman" w:hAnsi="Times New Roman" w:eastAsia="仿宋_GB2312" w:cs="Times New Roman"/>
          <w:color w:val="auto"/>
          <w:kern w:val="2"/>
          <w:szCs w:val="24"/>
          <w:highlight w:val="none"/>
        </w:rPr>
      </w:pPr>
      <w:r>
        <w:rPr>
          <w:rFonts w:hint="default" w:ascii="Times New Roman" w:hAnsi="Times New Roman" w:eastAsia="仿宋_GB2312" w:cs="Times New Roman"/>
          <w:color w:val="auto"/>
          <w:kern w:val="2"/>
          <w:szCs w:val="24"/>
          <w:highlight w:val="none"/>
        </w:rPr>
        <w:t>2022年5月，建设单位取得了四川省固定资产投资项目备案表（川投资备[2205-511824-04-01-160319]FGQB-0084号）；</w:t>
      </w:r>
    </w:p>
    <w:p>
      <w:pPr>
        <w:pStyle w:val="65"/>
        <w:snapToGrid w:val="0"/>
        <w:rPr>
          <w:rFonts w:hint="default" w:ascii="Times New Roman" w:hAnsi="Times New Roman" w:eastAsia="仿宋_GB2312" w:cs="Times New Roman"/>
          <w:color w:val="auto"/>
          <w:kern w:val="2"/>
          <w:szCs w:val="24"/>
          <w:highlight w:val="none"/>
        </w:rPr>
      </w:pPr>
      <w:r>
        <w:rPr>
          <w:rFonts w:hint="default" w:ascii="Times New Roman" w:hAnsi="Times New Roman" w:eastAsia="仿宋_GB2312" w:cs="Times New Roman"/>
          <w:color w:val="auto"/>
          <w:kern w:val="2"/>
          <w:szCs w:val="24"/>
          <w:highlight w:val="none"/>
        </w:rPr>
        <w:t>2020年11月，四川金科投资咨询有限公司编制完成《石棉县50万头生猪养殖基地及配套设施建设项目可行性研究报告》；</w:t>
      </w:r>
    </w:p>
    <w:p>
      <w:pPr>
        <w:pStyle w:val="65"/>
        <w:snapToGrid w:val="0"/>
        <w:rPr>
          <w:rFonts w:hint="default" w:ascii="Times New Roman" w:hAnsi="Times New Roman" w:eastAsia="仿宋_GB2312" w:cs="Times New Roman"/>
          <w:color w:val="auto"/>
          <w:kern w:val="2"/>
          <w:szCs w:val="24"/>
          <w:highlight w:val="none"/>
        </w:rPr>
      </w:pPr>
      <w:r>
        <w:rPr>
          <w:rFonts w:hint="default" w:ascii="Times New Roman" w:hAnsi="Times New Roman" w:eastAsia="仿宋_GB2312" w:cs="Times New Roman"/>
          <w:color w:val="auto"/>
          <w:kern w:val="2"/>
          <w:szCs w:val="24"/>
          <w:highlight w:val="none"/>
        </w:rPr>
        <w:t>2022年8月，西华蓝岩土工程有限公司编制完成《石棉县50万头生猪养殖基地及配套设施建设项目（生猪养殖场子项目一期）岩土工程勘察报告》；</w:t>
      </w:r>
    </w:p>
    <w:p>
      <w:pPr>
        <w:pStyle w:val="65"/>
        <w:snapToGrid w:val="0"/>
        <w:rPr>
          <w:rFonts w:hint="default" w:ascii="Times New Roman" w:hAnsi="Times New Roman" w:eastAsia="仿宋_GB2312" w:cs="Times New Roman"/>
          <w:color w:val="auto"/>
          <w:kern w:val="2"/>
          <w:szCs w:val="24"/>
          <w:highlight w:val="none"/>
        </w:rPr>
      </w:pPr>
      <w:r>
        <w:rPr>
          <w:rFonts w:hint="default" w:ascii="Times New Roman" w:hAnsi="Times New Roman" w:eastAsia="仿宋_GB2312" w:cs="Times New Roman"/>
          <w:color w:val="auto"/>
          <w:kern w:val="2"/>
          <w:szCs w:val="24"/>
          <w:highlight w:val="none"/>
        </w:rPr>
        <w:t>2022年8月，华夏建科工程顾问有限公司编制完成石棉县50万头生猪养殖基地及配套设施建设项目（生猪养殖场子项目一期）工艺方案设计文本；</w:t>
      </w:r>
    </w:p>
    <w:p>
      <w:pPr>
        <w:pStyle w:val="65"/>
        <w:snapToGrid w:val="0"/>
        <w:rPr>
          <w:rFonts w:hint="default" w:ascii="Times New Roman" w:hAnsi="Times New Roman" w:eastAsia="仿宋_GB2312" w:cs="Times New Roman"/>
          <w:color w:val="auto"/>
          <w:kern w:val="2"/>
          <w:szCs w:val="24"/>
          <w:highlight w:val="none"/>
        </w:rPr>
      </w:pPr>
      <w:r>
        <w:rPr>
          <w:rFonts w:hint="default" w:ascii="Times New Roman" w:hAnsi="Times New Roman" w:eastAsia="仿宋_GB2312" w:cs="Times New Roman"/>
          <w:color w:val="auto"/>
          <w:kern w:val="2"/>
          <w:szCs w:val="24"/>
          <w:highlight w:val="none"/>
        </w:rPr>
        <w:t>2023年1月，建设单位取得设施农业用地备案表（石棉县栗子坪彝族乡人民政府）。</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kern w:val="2"/>
          <w:szCs w:val="24"/>
          <w:highlight w:val="none"/>
        </w:rPr>
        <w:t>调查翻阅本项目主体设计单位设计文件、施工、监理单位资料等统计分析结果，本工程不涉及重大变更情况。</w:t>
      </w:r>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127" w:name="_Toc30988"/>
      <w:bookmarkStart w:id="128" w:name="_Toc122384637"/>
      <w:bookmarkStart w:id="129" w:name="_Toc107244024"/>
      <w:bookmarkStart w:id="130" w:name="_Toc510310683"/>
      <w:bookmarkStart w:id="131" w:name="_Toc109037496"/>
      <w:bookmarkStart w:id="132" w:name="_Toc18555"/>
      <w:bookmarkStart w:id="133" w:name="_Toc86615813"/>
      <w:r>
        <w:rPr>
          <w:rStyle w:val="40"/>
          <w:rFonts w:hint="default" w:ascii="Times New Roman" w:hAnsi="Times New Roman" w:eastAsia="仿宋_GB2312" w:cs="Times New Roman"/>
          <w:color w:val="auto"/>
          <w:sz w:val="28"/>
          <w:szCs w:val="28"/>
          <w:highlight w:val="none"/>
        </w:rPr>
        <w:t>1.2.5重大水土流失危害事件处理情况</w:t>
      </w:r>
      <w:bookmarkEnd w:id="127"/>
      <w:bookmarkEnd w:id="128"/>
      <w:bookmarkEnd w:id="129"/>
      <w:bookmarkEnd w:id="130"/>
      <w:bookmarkEnd w:id="131"/>
      <w:bookmarkEnd w:id="132"/>
      <w:bookmarkEnd w:id="133"/>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根据</w:t>
      </w:r>
      <w:r>
        <w:rPr>
          <w:rFonts w:hint="default" w:ascii="Times New Roman" w:hAnsi="Times New Roman" w:eastAsia="仿宋_GB2312" w:cs="Times New Roman"/>
          <w:color w:val="auto"/>
          <w:szCs w:val="24"/>
          <w:highlight w:val="none"/>
          <w:lang w:val="en-US" w:eastAsia="zh-CN"/>
        </w:rPr>
        <w:t>现场监测</w:t>
      </w:r>
      <w:r>
        <w:rPr>
          <w:rFonts w:hint="default" w:ascii="Times New Roman" w:hAnsi="Times New Roman" w:eastAsia="仿宋_GB2312" w:cs="Times New Roman"/>
          <w:color w:val="auto"/>
          <w:szCs w:val="24"/>
          <w:highlight w:val="none"/>
        </w:rPr>
        <w:t>，本项目建设期间未产生较大水土流失危害和水土流失事件，现场无水土流失遗留问题。</w:t>
      </w: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134" w:name="_Toc19218"/>
      <w:bookmarkStart w:id="135" w:name="_Toc122384638"/>
      <w:bookmarkStart w:id="136" w:name="_Toc16776"/>
      <w:bookmarkStart w:id="137" w:name="_Toc510310675"/>
      <w:r>
        <w:rPr>
          <w:rStyle w:val="40"/>
          <w:rFonts w:hint="default" w:ascii="Times New Roman" w:hAnsi="Times New Roman" w:eastAsia="仿宋_GB2312" w:cs="Times New Roman"/>
          <w:color w:val="auto"/>
          <w:sz w:val="30"/>
          <w:szCs w:val="30"/>
          <w:highlight w:val="none"/>
        </w:rPr>
        <w:t>1.3监测工作实施情况</w:t>
      </w:r>
      <w:bookmarkEnd w:id="134"/>
      <w:bookmarkEnd w:id="135"/>
      <w:bookmarkEnd w:id="136"/>
      <w:bookmarkEnd w:id="137"/>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138" w:name="_Toc122384639"/>
      <w:bookmarkStart w:id="139" w:name="_Toc86615815"/>
      <w:bookmarkStart w:id="140" w:name="_Toc109037498"/>
      <w:bookmarkStart w:id="141" w:name="_Toc107244026"/>
      <w:bookmarkStart w:id="142" w:name="_Toc502065310"/>
      <w:bookmarkStart w:id="143" w:name="_Toc10554454"/>
      <w:bookmarkStart w:id="144" w:name="_Toc10643806"/>
      <w:bookmarkStart w:id="145" w:name="_Toc9516442"/>
      <w:bookmarkStart w:id="146" w:name="_Toc6015"/>
      <w:bookmarkStart w:id="147" w:name="_Toc16495"/>
      <w:bookmarkStart w:id="148" w:name="_Toc510310676"/>
      <w:bookmarkStart w:id="149" w:name="_Toc19011"/>
      <w:bookmarkStart w:id="150" w:name="_Toc1917"/>
      <w:r>
        <w:rPr>
          <w:rStyle w:val="40"/>
          <w:rFonts w:hint="default" w:ascii="Times New Roman" w:hAnsi="Times New Roman" w:eastAsia="仿宋_GB2312" w:cs="Times New Roman"/>
          <w:color w:val="auto"/>
          <w:sz w:val="28"/>
          <w:szCs w:val="28"/>
          <w:highlight w:val="none"/>
        </w:rPr>
        <w:t>1.3.1监测实施方案执行情况</w:t>
      </w:r>
      <w:bookmarkEnd w:id="138"/>
      <w:bookmarkEnd w:id="139"/>
      <w:bookmarkEnd w:id="140"/>
      <w:bookmarkEnd w:id="141"/>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（1）水土保持监测任务开展</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按照《中华人民共和国水土保持法》、</w:t>
      </w:r>
      <w:r>
        <w:rPr>
          <w:rFonts w:hint="default" w:ascii="Times New Roman" w:hAnsi="Times New Roman" w:eastAsia="仿宋_GB2312" w:cs="Times New Roman"/>
          <w:color w:val="auto"/>
          <w:highlight w:val="none"/>
        </w:rPr>
        <w:t>《生产建设项目水土保持监测与评价标准》（GB/T51240-2018）</w:t>
      </w:r>
      <w:r>
        <w:rPr>
          <w:rFonts w:hint="default" w:ascii="Times New Roman" w:hAnsi="Times New Roman" w:eastAsia="仿宋_GB2312" w:cs="Times New Roman"/>
          <w:color w:val="auto"/>
          <w:szCs w:val="24"/>
          <w:highlight w:val="none"/>
        </w:rPr>
        <w:t>和《水利部办公厅关于印发&lt;生产建设项目水土保持监测规程（试行）&gt;的通知》（办水保〔2015〕139号）等法律、法规和文件中“针对有水土流失防治任务的开发建设项目，建设和管理单位应设立专门的监测点对水土流失状况进行监测，并向所在地监测管理机构报告监测成果”。</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202</w:t>
      </w:r>
      <w:r>
        <w:rPr>
          <w:rFonts w:hint="default" w:ascii="Times New Roman" w:hAnsi="Times New Roman" w:eastAsia="仿宋_GB2312" w:cs="Times New Roman"/>
          <w:color w:val="auto"/>
          <w:szCs w:val="24"/>
          <w:highlight w:val="none"/>
          <w:lang w:val="en-US" w:eastAsia="zh-CN"/>
        </w:rPr>
        <w:t>2</w:t>
      </w:r>
      <w:r>
        <w:rPr>
          <w:rFonts w:hint="default" w:ascii="Times New Roman" w:hAnsi="Times New Roman" w:eastAsia="仿宋_GB2312" w:cs="Times New Roman"/>
          <w:color w:val="auto"/>
          <w:szCs w:val="24"/>
          <w:highlight w:val="none"/>
        </w:rPr>
        <w:t>年</w:t>
      </w:r>
      <w:r>
        <w:rPr>
          <w:rFonts w:hint="default" w:ascii="Times New Roman" w:hAnsi="Times New Roman" w:eastAsia="仿宋_GB2312" w:cs="Times New Roman"/>
          <w:color w:val="auto"/>
          <w:szCs w:val="24"/>
          <w:highlight w:val="none"/>
          <w:lang w:val="en-US" w:eastAsia="zh-CN"/>
        </w:rPr>
        <w:t>7</w:t>
      </w:r>
      <w:r>
        <w:rPr>
          <w:rFonts w:hint="default" w:ascii="Times New Roman" w:hAnsi="Times New Roman" w:eastAsia="仿宋_GB2312" w:cs="Times New Roman"/>
          <w:color w:val="auto"/>
          <w:szCs w:val="24"/>
          <w:highlight w:val="none"/>
        </w:rPr>
        <w:t>月，我公司开展了</w:t>
      </w:r>
      <w:r>
        <w:rPr>
          <w:rFonts w:hint="default" w:ascii="Times New Roman" w:hAnsi="Times New Roman" w:eastAsia="仿宋_GB2312" w:cs="Times New Roman"/>
          <w:color w:val="auto"/>
          <w:szCs w:val="24"/>
          <w:highlight w:val="none"/>
          <w:lang w:eastAsia="zh-CN"/>
        </w:rPr>
        <w:t>石棉县50万头生猪养殖基地及配套设施建设项目（生猪养殖场子项目一期）</w:t>
      </w:r>
      <w:r>
        <w:rPr>
          <w:rFonts w:hint="default" w:ascii="Times New Roman" w:hAnsi="Times New Roman" w:eastAsia="仿宋_GB2312" w:cs="Times New Roman"/>
          <w:color w:val="auto"/>
          <w:szCs w:val="24"/>
          <w:highlight w:val="none"/>
        </w:rPr>
        <w:t>的水土保持监测工作；为贯彻落实水土保持监测要求，我公司在对现场进行充分查看的基础上，结合施工总承包单位、工程监理单位、施工单位对历史影像、数据的记载，采取</w:t>
      </w:r>
      <w:r>
        <w:rPr>
          <w:rFonts w:hint="default" w:ascii="Times New Roman" w:hAnsi="Times New Roman" w:eastAsia="仿宋_GB2312" w:cs="Times New Roman"/>
          <w:color w:val="auto"/>
          <w:szCs w:val="24"/>
          <w:highlight w:val="none"/>
          <w:lang w:val="en-US" w:eastAsia="zh-CN"/>
        </w:rPr>
        <w:t>现场调查、实地量测、无人机遥感</w:t>
      </w:r>
      <w:r>
        <w:rPr>
          <w:rFonts w:hint="default" w:ascii="Times New Roman" w:hAnsi="Times New Roman" w:eastAsia="仿宋_GB2312" w:cs="Times New Roman"/>
          <w:color w:val="auto"/>
          <w:szCs w:val="24"/>
          <w:highlight w:val="none"/>
        </w:rPr>
        <w:t>、分析统计的方式，结合施工总承包单位、工程监理单位、施工各单位提供的过程资料数据，对生产建设项目水土流失动态面积、土壤流失量、土石方工程等重要数据进行了分析、统计。</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（2）水土保持监测实施方案的执行</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我公司承担监测任务后，立刻组织水土保持监测专业技术人员建立</w:t>
      </w:r>
      <w:r>
        <w:rPr>
          <w:rFonts w:hint="default" w:ascii="Times New Roman" w:hAnsi="Times New Roman" w:eastAsia="仿宋_GB2312" w:cs="Times New Roman"/>
          <w:color w:val="auto"/>
          <w:szCs w:val="24"/>
          <w:highlight w:val="none"/>
          <w:lang w:eastAsia="zh-CN"/>
        </w:rPr>
        <w:t>石棉县50万头生猪养殖基地及配套设施建设项目（生猪养殖场子项目一期）</w:t>
      </w:r>
      <w:r>
        <w:rPr>
          <w:rFonts w:hint="default" w:ascii="Times New Roman" w:hAnsi="Times New Roman" w:eastAsia="仿宋_GB2312" w:cs="Times New Roman"/>
          <w:color w:val="auto"/>
          <w:szCs w:val="24"/>
          <w:highlight w:val="none"/>
        </w:rPr>
        <w:t>工程监测项目组，在公司建设管理部、指挥部的协助下，开始开展</w:t>
      </w:r>
      <w:r>
        <w:rPr>
          <w:rFonts w:hint="default" w:ascii="Times New Roman" w:hAnsi="Times New Roman" w:eastAsia="仿宋_GB2312" w:cs="Times New Roman"/>
          <w:color w:val="auto"/>
          <w:szCs w:val="24"/>
          <w:highlight w:val="none"/>
          <w:lang w:eastAsia="zh-CN"/>
        </w:rPr>
        <w:t>石棉县50万头生猪养殖基地及配套设施建设项目（生猪养殖场子项目一期）</w:t>
      </w:r>
      <w:r>
        <w:rPr>
          <w:rFonts w:hint="default" w:ascii="Times New Roman" w:hAnsi="Times New Roman" w:eastAsia="仿宋_GB2312" w:cs="Times New Roman"/>
          <w:color w:val="auto"/>
          <w:szCs w:val="24"/>
          <w:highlight w:val="none"/>
        </w:rPr>
        <w:t>水土保持监测工作。</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本工程水土保持监测范围包括项目占地以及因建设活动可能造成水土流失及危害的项目建设区外的其它区域。根据“水土保持方案报告书”中工程建设可能导致的水土流失预测结果分析，结合工程建设、施工时序和区域自然环境、水土流失特点，本项目水土流失防治分为</w:t>
      </w:r>
      <w:r>
        <w:rPr>
          <w:rStyle w:val="93"/>
          <w:rFonts w:hint="default" w:ascii="Times New Roman" w:hAnsi="Times New Roman" w:eastAsia="仿宋_GB2312" w:cs="Times New Roman"/>
          <w:color w:val="auto"/>
          <w:highlight w:val="none"/>
        </w:rPr>
        <w:t>建构筑物区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道路及硬化区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附属设施区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边坡区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景观绿化区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弃渣场区</w:t>
      </w:r>
      <w:r>
        <w:rPr>
          <w:rStyle w:val="93"/>
          <w:rFonts w:hint="default" w:ascii="Times New Roman" w:hAnsi="Times New Roman" w:eastAsia="仿宋_GB2312" w:cs="Times New Roman"/>
          <w:color w:val="auto"/>
          <w:highlight w:val="none"/>
          <w:lang w:val="en-US" w:eastAsia="zh-CN"/>
        </w:rPr>
        <w:t>6</w:t>
      </w:r>
      <w:r>
        <w:rPr>
          <w:rFonts w:hint="default" w:ascii="Times New Roman" w:hAnsi="Times New Roman" w:eastAsia="仿宋_GB2312" w:cs="Times New Roman"/>
          <w:color w:val="auto"/>
          <w:szCs w:val="24"/>
          <w:highlight w:val="none"/>
        </w:rPr>
        <w:t>个防治区。根据主体工程施工特点，遵循预防和治理相结合、工程措施与植物措施相结合的原则，因地制宜，统筹布局各项水土保持措施，形成完整的水土流失防治措施体系。</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根据监测目标、水土流失预测结果及工程施工特点，本工程水土保持监测重点区域应为易发生水土流失、潜在流失量较大或发生水土流失后易造成严重影响的区域，根据水土流失预测成果，本项目水土保持监测重点区域为</w:t>
      </w:r>
      <w:r>
        <w:rPr>
          <w:rFonts w:hint="default" w:ascii="Times New Roman" w:hAnsi="Times New Roman" w:eastAsia="仿宋_GB2312" w:cs="Times New Roman"/>
          <w:color w:val="auto"/>
          <w:szCs w:val="24"/>
          <w:highlight w:val="none"/>
          <w:lang w:val="en-US" w:eastAsia="zh-CN"/>
        </w:rPr>
        <w:t>边坡工程区和弃渣场区</w:t>
      </w:r>
      <w:r>
        <w:rPr>
          <w:rFonts w:hint="default" w:ascii="Times New Roman" w:hAnsi="Times New Roman" w:eastAsia="仿宋_GB2312" w:cs="Times New Roman"/>
          <w:color w:val="auto"/>
          <w:szCs w:val="24"/>
          <w:highlight w:val="none"/>
        </w:rPr>
        <w:t>。监测工作以工程施工期、林草恢复期的水土流失监测为主，对应于</w:t>
      </w:r>
      <w:r>
        <w:rPr>
          <w:rFonts w:hint="default" w:ascii="Times New Roman" w:hAnsi="Times New Roman" w:eastAsia="仿宋_GB2312" w:cs="Times New Roman"/>
          <w:color w:val="auto"/>
          <w:szCs w:val="24"/>
          <w:highlight w:val="none"/>
          <w:lang w:eastAsia="zh-CN"/>
        </w:rPr>
        <w:t>石棉县50万头生猪养殖基地及配套设施建设项目（生猪养殖场子项目一期）</w:t>
      </w:r>
      <w:r>
        <w:rPr>
          <w:rFonts w:hint="default" w:ascii="Times New Roman" w:hAnsi="Times New Roman" w:eastAsia="仿宋_GB2312" w:cs="Times New Roman"/>
          <w:color w:val="auto"/>
          <w:szCs w:val="24"/>
          <w:highlight w:val="none"/>
        </w:rPr>
        <w:t>各单项工程施工实际情况，按照项目分期分区及时开展。</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通过现场查勘、查阅资料等方法，根据“报告书”确定监测方法和监测点位，结合现场实际情况和特点，工程水土保持监测组制定了</w:t>
      </w:r>
      <w:r>
        <w:rPr>
          <w:rFonts w:hint="default" w:ascii="Times New Roman" w:hAnsi="Times New Roman" w:eastAsia="仿宋_GB2312" w:cs="Times New Roman"/>
          <w:color w:val="auto"/>
          <w:szCs w:val="24"/>
          <w:highlight w:val="none"/>
          <w:lang w:eastAsia="zh-CN"/>
        </w:rPr>
        <w:t>石棉县50万头生猪养殖基地及配套设施建设项目（生猪养殖场子项目一期）</w:t>
      </w:r>
      <w:r>
        <w:rPr>
          <w:rFonts w:hint="default" w:ascii="Times New Roman" w:hAnsi="Times New Roman" w:eastAsia="仿宋_GB2312" w:cs="Times New Roman"/>
          <w:color w:val="auto"/>
          <w:szCs w:val="24"/>
          <w:highlight w:val="none"/>
        </w:rPr>
        <w:t>水土保持监测现场查看及重点位置固定监测计划，作为开展本工程水土保持监测工作的重要思想和技术依据。</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按照监测实施计划确定的收集整理项目区的自然条件、社会经济、土地利用现状、水土流失现状及防治情况→调查项目区土壤流失背景值→调查项目建设区施工扰动土地面积→防治责任范围面积→水土保持工程、植物及临时措施完成数量及防治效果情况→监测数据统计分析及计算→提交监测阶段成果和监测总结报告的监测技术路线开展监测工作；在监测布局中，基本按照实施方案确定的监测布局划分监测分区，确定重点监测区域；在监测内容中，按照实施方案确定的扰动土地情况、取土（石、料）弃土（石、渣）情况，水土流失情况和水土保持措施等监测内容进行监测；采用实施方案制定的调查监测和资料分析相结合的监测方法。</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通过监测工作的实施，全面完成了实施方案确定的监测任务，实现了批复水保方案制定的监测目标。</w:t>
      </w:r>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151" w:name="_Toc122384640"/>
      <w:bookmarkStart w:id="152" w:name="_Toc109037499"/>
      <w:bookmarkStart w:id="153" w:name="_Toc86615816"/>
      <w:bookmarkStart w:id="154" w:name="_Toc107244027"/>
      <w:r>
        <w:rPr>
          <w:rStyle w:val="40"/>
          <w:rFonts w:hint="default" w:ascii="Times New Roman" w:hAnsi="Times New Roman" w:eastAsia="仿宋_GB2312" w:cs="Times New Roman"/>
          <w:color w:val="auto"/>
          <w:sz w:val="28"/>
          <w:szCs w:val="28"/>
          <w:highlight w:val="none"/>
        </w:rPr>
        <w:t>1.3.2监测项目部设置</w:t>
      </w:r>
      <w:bookmarkEnd w:id="142"/>
      <w:bookmarkEnd w:id="143"/>
      <w:bookmarkEnd w:id="144"/>
      <w:bookmarkEnd w:id="145"/>
      <w:bookmarkEnd w:id="151"/>
      <w:bookmarkEnd w:id="152"/>
      <w:bookmarkEnd w:id="153"/>
      <w:bookmarkEnd w:id="154"/>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（1）监测任务开展</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本工程监测时段为20</w:t>
      </w:r>
      <w:r>
        <w:rPr>
          <w:rFonts w:hint="default" w:ascii="Times New Roman" w:hAnsi="Times New Roman" w:eastAsia="仿宋_GB2312" w:cs="Times New Roman"/>
          <w:color w:val="auto"/>
          <w:szCs w:val="24"/>
          <w:highlight w:val="none"/>
          <w:lang w:val="en-US" w:eastAsia="zh-CN"/>
        </w:rPr>
        <w:t>22</w:t>
      </w:r>
      <w:r>
        <w:rPr>
          <w:rFonts w:hint="default" w:ascii="Times New Roman" w:hAnsi="Times New Roman" w:eastAsia="仿宋_GB2312" w:cs="Times New Roman"/>
          <w:color w:val="auto"/>
          <w:szCs w:val="24"/>
          <w:highlight w:val="none"/>
        </w:rPr>
        <w:t>年</w:t>
      </w:r>
      <w:r>
        <w:rPr>
          <w:rFonts w:hint="default" w:ascii="Times New Roman" w:hAnsi="Times New Roman" w:eastAsia="仿宋_GB2312" w:cs="Times New Roman"/>
          <w:color w:val="auto"/>
          <w:szCs w:val="24"/>
          <w:highlight w:val="none"/>
          <w:lang w:val="en-US" w:eastAsia="zh-CN"/>
        </w:rPr>
        <w:t>7</w:t>
      </w:r>
      <w:r>
        <w:rPr>
          <w:rFonts w:hint="default" w:ascii="Times New Roman" w:hAnsi="Times New Roman" w:eastAsia="仿宋_GB2312" w:cs="Times New Roman"/>
          <w:color w:val="auto"/>
          <w:szCs w:val="24"/>
          <w:highlight w:val="none"/>
        </w:rPr>
        <w:t>月至</w:t>
      </w:r>
      <w:r>
        <w:rPr>
          <w:rFonts w:hint="default" w:ascii="Times New Roman" w:hAnsi="Times New Roman" w:eastAsia="仿宋_GB2312" w:cs="Times New Roman"/>
          <w:color w:val="auto"/>
          <w:szCs w:val="24"/>
          <w:highlight w:val="none"/>
          <w:lang w:val="en-US" w:eastAsia="zh-CN"/>
        </w:rPr>
        <w:t>2025年3</w:t>
      </w:r>
      <w:r>
        <w:rPr>
          <w:rFonts w:hint="default" w:ascii="Times New Roman" w:hAnsi="Times New Roman" w:eastAsia="仿宋_GB2312" w:cs="Times New Roman"/>
          <w:color w:val="auto"/>
          <w:szCs w:val="24"/>
          <w:highlight w:val="none"/>
        </w:rPr>
        <w:t>月，采用</w:t>
      </w:r>
      <w:r>
        <w:rPr>
          <w:rFonts w:hint="default" w:ascii="Times New Roman" w:hAnsi="Times New Roman" w:eastAsia="仿宋_GB2312" w:cs="Times New Roman"/>
          <w:color w:val="auto"/>
          <w:szCs w:val="24"/>
          <w:highlight w:val="none"/>
          <w:lang w:val="en-US" w:eastAsia="zh-CN"/>
        </w:rPr>
        <w:t>现场调查、实地量测、无人机遥感的方式</w:t>
      </w:r>
      <w:r>
        <w:rPr>
          <w:rFonts w:hint="default" w:ascii="Times New Roman" w:hAnsi="Times New Roman" w:eastAsia="仿宋_GB2312" w:cs="Times New Roman"/>
          <w:color w:val="auto"/>
          <w:szCs w:val="24"/>
          <w:highlight w:val="none"/>
        </w:rPr>
        <w:t>开展监测工作。根据水土保持监测要求，我公司将按法律法规、规范标准及实际情况提交最终的水土保持监测总结报告及其他成果。</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（2）进场及技术交底</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202</w:t>
      </w:r>
      <w:r>
        <w:rPr>
          <w:rFonts w:hint="default" w:ascii="Times New Roman" w:hAnsi="Times New Roman" w:eastAsia="仿宋_GB2312" w:cs="Times New Roman"/>
          <w:color w:val="auto"/>
          <w:szCs w:val="24"/>
          <w:highlight w:val="none"/>
          <w:lang w:val="en-US" w:eastAsia="zh-CN"/>
        </w:rPr>
        <w:t>2</w:t>
      </w:r>
      <w:r>
        <w:rPr>
          <w:rFonts w:hint="default" w:ascii="Times New Roman" w:hAnsi="Times New Roman" w:eastAsia="仿宋_GB2312" w:cs="Times New Roman"/>
          <w:color w:val="auto"/>
          <w:szCs w:val="24"/>
          <w:highlight w:val="none"/>
        </w:rPr>
        <w:t>年</w:t>
      </w:r>
      <w:r>
        <w:rPr>
          <w:rFonts w:hint="default" w:ascii="Times New Roman" w:hAnsi="Times New Roman" w:eastAsia="仿宋_GB2312" w:cs="Times New Roman"/>
          <w:color w:val="auto"/>
          <w:szCs w:val="24"/>
          <w:highlight w:val="none"/>
          <w:lang w:val="en-US" w:eastAsia="zh-CN"/>
        </w:rPr>
        <w:t>7</w:t>
      </w:r>
      <w:r>
        <w:rPr>
          <w:rFonts w:hint="default" w:ascii="Times New Roman" w:hAnsi="Times New Roman" w:eastAsia="仿宋_GB2312" w:cs="Times New Roman"/>
          <w:color w:val="auto"/>
          <w:szCs w:val="24"/>
          <w:highlight w:val="none"/>
        </w:rPr>
        <w:t>月，我公司监测技术人员到项目区开展现场调查、实地量测、资料收集，并向建设单位进行了水土保持监测技术交底，重点介绍了本项目水土保持监测内容、目的及要求；收集施工总承包、工程监理单位、施工单位历史影像及数据资料，展开水土保持监测调查。</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（3）监测项目部设置及技术人员配置</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根据监测工作需要，我公司成立了</w:t>
      </w:r>
      <w:r>
        <w:rPr>
          <w:rFonts w:hint="default" w:ascii="Times New Roman" w:hAnsi="Times New Roman" w:eastAsia="仿宋_GB2312" w:cs="Times New Roman"/>
          <w:color w:val="auto"/>
          <w:szCs w:val="24"/>
          <w:highlight w:val="none"/>
          <w:lang w:eastAsia="zh-CN"/>
        </w:rPr>
        <w:t>石棉县50万头生猪养殖基地及配套设施建设项目（生猪养殖场子项目一期）</w:t>
      </w:r>
      <w:r>
        <w:rPr>
          <w:rFonts w:hint="default" w:ascii="Times New Roman" w:hAnsi="Times New Roman" w:eastAsia="仿宋_GB2312" w:cs="Times New Roman"/>
          <w:color w:val="auto"/>
          <w:szCs w:val="24"/>
          <w:highlight w:val="none"/>
        </w:rPr>
        <w:t>水土保持监测工作组。监测工作组主要职责是按照水土保持监测规范要求，制定工作计划，开展水土保持监测工作，提交监测报告。同时，根据本工程的特点确定了具体的监测内容及监测方法。</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项目组由3人组成，其中总监测工程师1人、监测工程师1人、监测员1人，分工见表1-</w:t>
      </w:r>
      <w:r>
        <w:rPr>
          <w:rFonts w:hint="default" w:ascii="Times New Roman" w:hAnsi="Times New Roman" w:eastAsia="仿宋_GB2312" w:cs="Times New Roman"/>
          <w:color w:val="auto"/>
          <w:szCs w:val="24"/>
          <w:highlight w:val="none"/>
          <w:lang w:val="en-US" w:eastAsia="zh-CN"/>
        </w:rPr>
        <w:t>4</w:t>
      </w:r>
      <w:r>
        <w:rPr>
          <w:rFonts w:hint="default" w:ascii="Times New Roman" w:hAnsi="Times New Roman" w:eastAsia="仿宋_GB2312" w:cs="Times New Roman"/>
          <w:color w:val="auto"/>
          <w:szCs w:val="24"/>
          <w:highlight w:val="none"/>
        </w:rPr>
        <w:t>。</w:t>
      </w:r>
    </w:p>
    <w:p>
      <w:pPr>
        <w:pStyle w:val="65"/>
        <w:snapToGrid w:val="0"/>
        <w:spacing w:line="240" w:lineRule="auto"/>
        <w:ind w:firstLine="0" w:firstLineChars="0"/>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表1-</w:t>
      </w:r>
      <w:r>
        <w:rPr>
          <w:rFonts w:hint="default" w:ascii="Times New Roman" w:hAnsi="Times New Roman" w:eastAsia="仿宋_GB2312" w:cs="Times New Roman"/>
          <w:b/>
          <w:bCs/>
          <w:color w:val="auto"/>
          <w:sz w:val="21"/>
          <w:szCs w:val="21"/>
          <w:highlight w:val="none"/>
          <w:lang w:val="en-US" w:eastAsia="zh-CN"/>
        </w:rPr>
        <w:t>4</w:t>
      </w:r>
      <w:r>
        <w:rPr>
          <w:rFonts w:hint="default" w:ascii="Times New Roman" w:hAnsi="Times New Roman" w:eastAsia="仿宋_GB2312" w:cs="Times New Roman"/>
          <w:b/>
          <w:bCs/>
          <w:color w:val="auto"/>
          <w:sz w:val="21"/>
          <w:szCs w:val="21"/>
          <w:highlight w:val="none"/>
        </w:rPr>
        <w:t>水土保持监测人员及分工</w:t>
      </w:r>
    </w:p>
    <w:tbl>
      <w:tblPr>
        <w:tblStyle w:val="2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1533"/>
        <w:gridCol w:w="68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910" w:type="pct"/>
            <w:vAlign w:val="center"/>
          </w:tcPr>
          <w:p>
            <w:pPr>
              <w:widowControl/>
              <w:jc w:val="center"/>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lang w:val="en-US" w:eastAsia="zh-CN"/>
              </w:rPr>
              <w:t>职务</w:t>
            </w:r>
          </w:p>
        </w:tc>
        <w:tc>
          <w:tcPr>
            <w:tcW w:w="4089" w:type="pct"/>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分工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910" w:type="pct"/>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总监测工程师</w:t>
            </w:r>
          </w:p>
        </w:tc>
        <w:tc>
          <w:tcPr>
            <w:tcW w:w="4089" w:type="pct"/>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项目部负责人，全面负责项目监测工作的组织、协调、实施和监测成果质量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910" w:type="pct"/>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监测工程师</w:t>
            </w:r>
          </w:p>
        </w:tc>
        <w:tc>
          <w:tcPr>
            <w:tcW w:w="4089" w:type="pct"/>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负责编制监测实施方案、监测数据的采集、整理、汇总、校核，编制监测总结报告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910" w:type="pct"/>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监测员</w:t>
            </w:r>
          </w:p>
        </w:tc>
        <w:tc>
          <w:tcPr>
            <w:tcW w:w="4089" w:type="pct"/>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协助监测工程师完成监测数据的采集和整理，并负责监测原始记录、文档、图件、成果的管理</w:t>
            </w:r>
          </w:p>
        </w:tc>
      </w:tr>
    </w:tbl>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（4）监测机构设置</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水土保持监测是水土保持的重要组成部分，可及时反映工程水土保持信息，给实施监督管理提供依据，从而采取有力的管理措施，实施有效的监督管理。我公司监测机构设置如下：</w:t>
      </w:r>
    </w:p>
    <w:p>
      <w:pPr>
        <w:pStyle w:val="65"/>
        <w:adjustRightInd w:val="0"/>
        <w:snapToGrid w:val="0"/>
        <w:spacing w:before="156"/>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pict>
          <v:group id="组合 24" o:spid="_x0000_s2054" o:spt="203" style="position:absolute;left:0pt;margin-left:39.15pt;margin-top:0.85pt;height:129.75pt;width:336.75pt;z-index:251659264;mso-width-relative:page;mso-height-relative:page;" coordorigin="2580,7680" coordsize="6735,2595">
            <o:lock v:ext="edit"/>
            <v:shape id="文本框 2" o:spid="_x0000_s2055" o:spt="202" type="#_x0000_t202" style="position:absolute;left:5040;top:7680;height:735;width:1965;" coordsize="21600,21600">
              <v:path/>
              <v:fill focussize="0,0"/>
              <v:stroke joinstyle="miter"/>
              <v:imagedata o:title=""/>
              <o:lock v:ext="edit"/>
              <v:textbox>
                <w:txbxContent>
                  <w:p>
                    <w:pPr>
                      <w:jc w:val="center"/>
                      <w:rPr>
                        <w:rFonts w:ascii="仿宋_GB2312" w:eastAsia="仿宋_GB2312"/>
                        <w:sz w:val="18"/>
                        <w:szCs w:val="18"/>
                      </w:rPr>
                    </w:pPr>
                    <w:r>
                      <w:rPr>
                        <w:rFonts w:hint="eastAsia" w:ascii="仿宋_GB2312" w:eastAsia="仿宋_GB2312"/>
                        <w:sz w:val="18"/>
                        <w:szCs w:val="18"/>
                      </w:rPr>
                      <w:t>工程水土保持监测</w:t>
                    </w:r>
                  </w:p>
                  <w:p>
                    <w:pPr>
                      <w:jc w:val="center"/>
                      <w:rPr>
                        <w:rFonts w:ascii="仿宋_GB2312" w:eastAsia="仿宋_GB2312"/>
                        <w:sz w:val="18"/>
                        <w:szCs w:val="18"/>
                      </w:rPr>
                    </w:pPr>
                    <w:r>
                      <w:rPr>
                        <w:rFonts w:hint="eastAsia" w:ascii="仿宋_GB2312" w:eastAsia="仿宋_GB2312"/>
                        <w:sz w:val="18"/>
                        <w:szCs w:val="18"/>
                      </w:rPr>
                      <w:t>项目部</w:t>
                    </w:r>
                  </w:p>
                </w:txbxContent>
              </v:textbox>
            </v:shape>
            <v:shape id="自选图形 5" o:spid="_x0000_s2056" o:spt="32" type="#_x0000_t32" style="position:absolute;left:5625;top:8940;height:0;width:675;" o:connectortype="straight" filled="f" coordsize="21600,21600">
              <v:path arrowok="t"/>
              <v:fill on="f" focussize="0,0"/>
              <v:stroke/>
              <v:imagedata o:title=""/>
              <o:lock v:ext="edit"/>
            </v:shape>
            <v:shape id="自选图形 6" o:spid="_x0000_s2057" o:spt="32" type="#_x0000_t32" style="position:absolute;left:5955;top:8430;height:945;width:1;" o:connectortype="straight" filled="f" coordsize="21600,21600">
              <v:path arrowok="t"/>
              <v:fill on="f" focussize="0,0"/>
              <v:stroke/>
              <v:imagedata o:title=""/>
              <o:lock v:ext="edit"/>
            </v:shape>
            <v:shape id="文本框 7" o:spid="_x0000_s2058" o:spt="202" type="#_x0000_t202" style="position:absolute;left:3645;top:8715;height:435;width:1965;" coordsize="21600,21600">
              <v:path/>
              <v:fill focussize="0,0"/>
              <v:stroke joinstyle="miter"/>
              <v:imagedata o:title=""/>
              <o:lock v:ext="edit"/>
              <v:textbox>
                <w:txbxContent>
                  <w:p>
                    <w:pPr>
                      <w:jc w:val="center"/>
                      <w:rPr>
                        <w:rFonts w:ascii="仿宋_GB2312" w:eastAsia="仿宋_GB2312"/>
                        <w:sz w:val="18"/>
                        <w:szCs w:val="18"/>
                      </w:rPr>
                    </w:pPr>
                    <w:r>
                      <w:rPr>
                        <w:rFonts w:hint="eastAsia" w:ascii="仿宋_GB2312" w:eastAsia="仿宋_GB2312"/>
                        <w:sz w:val="18"/>
                        <w:szCs w:val="18"/>
                      </w:rPr>
                      <w:t>项目负责人</w:t>
                    </w:r>
                  </w:p>
                </w:txbxContent>
              </v:textbox>
            </v:shape>
            <v:shape id="文本框 8" o:spid="_x0000_s2059" o:spt="202" type="#_x0000_t202" style="position:absolute;left:6315;top:8715;height:435;width:1965;" coordsize="21600,21600">
              <v:path/>
              <v:fill focussize="0,0"/>
              <v:stroke joinstyle="miter"/>
              <v:imagedata o:title=""/>
              <o:lock v:ext="edit"/>
              <v:textbox>
                <w:txbxContent>
                  <w:p>
                    <w:pPr>
                      <w:jc w:val="center"/>
                      <w:rPr>
                        <w:rFonts w:ascii="仿宋_GB2312" w:eastAsia="仿宋_GB2312"/>
                        <w:sz w:val="18"/>
                        <w:szCs w:val="18"/>
                      </w:rPr>
                    </w:pPr>
                    <w:r>
                      <w:rPr>
                        <w:rFonts w:hint="eastAsia" w:ascii="仿宋_GB2312" w:eastAsia="仿宋_GB2312"/>
                        <w:sz w:val="18"/>
                        <w:szCs w:val="18"/>
                      </w:rPr>
                      <w:t>技术负责人</w:t>
                    </w:r>
                  </w:p>
                </w:txbxContent>
              </v:textbox>
            </v:shape>
            <v:shape id="自选图形 10" o:spid="_x0000_s2060" o:spt="32" type="#_x0000_t32" style="position:absolute;left:3285;top:9405;height:0;width:5325;" o:connectortype="straight" filled="f" coordsize="21600,21600">
              <v:path arrowok="t"/>
              <v:fill on="f" focussize="0,0"/>
              <v:stroke/>
              <v:imagedata o:title=""/>
              <o:lock v:ext="edit"/>
            </v:shape>
            <v:shape id="_x0000_s2061" o:spid="_x0000_s2061" o:spt="32" type="#_x0000_t32" style="position:absolute;left:3285;top:9420;height:405;width:0;" o:connectortype="straight" filled="f" coordsize="21600,21600">
              <v:path arrowok="t"/>
              <v:fill on="f" focussize="0,0"/>
              <v:stroke/>
              <v:imagedata o:title=""/>
              <o:lock v:ext="edit"/>
            </v:shape>
            <v:shape id="_x0000_s2062" o:spid="_x0000_s2062" o:spt="32" type="#_x0000_t32" style="position:absolute;left:5070;top:9420;height:405;width:0;" o:connectortype="straight" filled="f" coordsize="21600,21600">
              <v:path arrowok="t"/>
              <v:fill on="f" focussize="0,0"/>
              <v:stroke/>
              <v:imagedata o:title=""/>
              <o:lock v:ext="edit"/>
            </v:shape>
            <v:shape id="_x0000_s2063" o:spid="_x0000_s2063" o:spt="32" type="#_x0000_t32" style="position:absolute;left:6765;top:9420;height:405;width:0;" o:connectortype="straight" filled="f" coordsize="21600,21600">
              <v:path arrowok="t"/>
              <v:fill on="f" focussize="0,0"/>
              <v:stroke/>
              <v:imagedata o:title=""/>
              <o:lock v:ext="edit"/>
            </v:shape>
            <v:shape id="_x0000_s2064" o:spid="_x0000_s2064" o:spt="32" type="#_x0000_t32" style="position:absolute;left:8610;top:9420;height:405;width:0;" o:connectortype="straight" filled="f" coordsize="21600,21600">
              <v:path arrowok="t"/>
              <v:fill on="f" focussize="0,0"/>
              <v:stroke/>
              <v:imagedata o:title=""/>
              <o:lock v:ext="edit"/>
            </v:shape>
            <v:shape id="_x0000_s2065" o:spid="_x0000_s2065" o:spt="202" type="#_x0000_t202" style="position:absolute;left:2580;top:9810;height:435;width:1350;" coordsize="21600,21600">
              <v:path/>
              <v:fill focussize="0,0"/>
              <v:stroke joinstyle="miter"/>
              <v:imagedata o:title=""/>
              <o:lock v:ext="edit"/>
              <v:textbox>
                <w:txbxContent>
                  <w:p>
                    <w:pPr>
                      <w:jc w:val="center"/>
                      <w:rPr>
                        <w:rFonts w:ascii="仿宋_GB2312" w:eastAsia="仿宋_GB2312"/>
                        <w:sz w:val="18"/>
                        <w:szCs w:val="18"/>
                      </w:rPr>
                    </w:pPr>
                    <w:r>
                      <w:rPr>
                        <w:rFonts w:hint="eastAsia" w:ascii="仿宋_GB2312" w:eastAsia="仿宋_GB2312"/>
                        <w:sz w:val="18"/>
                        <w:szCs w:val="18"/>
                      </w:rPr>
                      <w:t>监测员1</w:t>
                    </w:r>
                  </w:p>
                </w:txbxContent>
              </v:textbox>
            </v:shape>
            <v:shape id="文本框 21" o:spid="_x0000_s2066" o:spt="202" type="#_x0000_t202" style="position:absolute;left:4425;top:9825;height:435;width:1350;" coordsize="21600,21600">
              <v:path/>
              <v:fill focussize="0,0"/>
              <v:stroke joinstyle="miter"/>
              <v:imagedata o:title=""/>
              <o:lock v:ext="edit"/>
              <v:textbox>
                <w:txbxContent>
                  <w:p>
                    <w:pPr>
                      <w:jc w:val="center"/>
                      <w:rPr>
                        <w:rFonts w:ascii="仿宋_GB2312" w:eastAsia="仿宋_GB2312"/>
                        <w:sz w:val="18"/>
                        <w:szCs w:val="18"/>
                      </w:rPr>
                    </w:pPr>
                    <w:r>
                      <w:rPr>
                        <w:rFonts w:hint="eastAsia" w:ascii="仿宋_GB2312" w:eastAsia="仿宋_GB2312"/>
                        <w:sz w:val="18"/>
                        <w:szCs w:val="18"/>
                      </w:rPr>
                      <w:t>监测员</w:t>
                    </w:r>
                    <w:r>
                      <w:rPr>
                        <w:rFonts w:ascii="仿宋_GB2312" w:eastAsia="仿宋_GB2312"/>
                        <w:sz w:val="18"/>
                        <w:szCs w:val="18"/>
                      </w:rPr>
                      <w:t>2</w:t>
                    </w:r>
                  </w:p>
                </w:txbxContent>
              </v:textbox>
            </v:shape>
            <v:shape id="文本框 22" o:spid="_x0000_s2067" o:spt="202" type="#_x0000_t202" style="position:absolute;left:6120;top:9840;height:435;width:1350;" coordsize="21600,21600">
              <v:path/>
              <v:fill focussize="0,0"/>
              <v:stroke joinstyle="miter"/>
              <v:imagedata o:title=""/>
              <o:lock v:ext="edit"/>
              <v:textbox>
                <w:txbxContent>
                  <w:p>
                    <w:pPr>
                      <w:jc w:val="center"/>
                      <w:rPr>
                        <w:rFonts w:ascii="仿宋_GB2312" w:eastAsia="仿宋_GB2312"/>
                        <w:sz w:val="18"/>
                        <w:szCs w:val="18"/>
                      </w:rPr>
                    </w:pPr>
                    <w:r>
                      <w:rPr>
                        <w:rFonts w:hint="eastAsia" w:ascii="仿宋_GB2312" w:eastAsia="仿宋_GB2312"/>
                        <w:sz w:val="18"/>
                        <w:szCs w:val="18"/>
                      </w:rPr>
                      <w:t>监测员</w:t>
                    </w:r>
                    <w:r>
                      <w:rPr>
                        <w:rFonts w:ascii="仿宋_GB2312" w:eastAsia="仿宋_GB2312"/>
                        <w:sz w:val="18"/>
                        <w:szCs w:val="18"/>
                      </w:rPr>
                      <w:t>3</w:t>
                    </w:r>
                  </w:p>
                </w:txbxContent>
              </v:textbox>
            </v:shape>
            <v:shape id="文本框 23" o:spid="_x0000_s2068" o:spt="202" type="#_x0000_t202" style="position:absolute;left:7965;top:9840;height:435;width:1350;" coordsize="21600,21600">
              <v:path/>
              <v:fill focussize="0,0"/>
              <v:stroke joinstyle="miter"/>
              <v:imagedata o:title=""/>
              <o:lock v:ext="edit"/>
              <v:textbox>
                <w:txbxContent>
                  <w:p>
                    <w:pPr>
                      <w:jc w:val="center"/>
                      <w:rPr>
                        <w:rFonts w:ascii="仿宋_GB2312" w:eastAsia="仿宋_GB2312"/>
                        <w:sz w:val="18"/>
                        <w:szCs w:val="18"/>
                      </w:rPr>
                    </w:pPr>
                    <w:r>
                      <w:rPr>
                        <w:rFonts w:hint="eastAsia" w:ascii="仿宋_GB2312" w:eastAsia="仿宋_GB2312"/>
                        <w:sz w:val="18"/>
                        <w:szCs w:val="18"/>
                      </w:rPr>
                      <w:t>监测员</w:t>
                    </w:r>
                    <w:r>
                      <w:rPr>
                        <w:rFonts w:ascii="仿宋_GB2312" w:eastAsia="仿宋_GB2312"/>
                        <w:sz w:val="18"/>
                        <w:szCs w:val="18"/>
                      </w:rPr>
                      <w:t>4</w:t>
                    </w:r>
                  </w:p>
                </w:txbxContent>
              </v:textbox>
            </v:shape>
          </v:group>
        </w:pict>
      </w:r>
    </w:p>
    <w:p>
      <w:pPr>
        <w:pStyle w:val="65"/>
        <w:snapToGrid w:val="0"/>
        <w:spacing w:before="156" w:beforeLines="50"/>
        <w:rPr>
          <w:rFonts w:hint="default" w:ascii="Times New Roman" w:hAnsi="Times New Roman" w:eastAsia="仿宋_GB2312" w:cs="Times New Roman"/>
          <w:color w:val="auto"/>
          <w:szCs w:val="24"/>
          <w:highlight w:val="none"/>
        </w:rPr>
      </w:pPr>
    </w:p>
    <w:p>
      <w:pPr>
        <w:pStyle w:val="65"/>
        <w:snapToGrid w:val="0"/>
        <w:spacing w:before="156" w:beforeLines="50"/>
        <w:rPr>
          <w:rFonts w:hint="default" w:ascii="Times New Roman" w:hAnsi="Times New Roman" w:eastAsia="仿宋_GB2312" w:cs="Times New Roman"/>
          <w:color w:val="auto"/>
          <w:szCs w:val="24"/>
          <w:highlight w:val="none"/>
        </w:rPr>
      </w:pPr>
    </w:p>
    <w:p>
      <w:pPr>
        <w:pStyle w:val="65"/>
        <w:snapToGrid w:val="0"/>
        <w:rPr>
          <w:rFonts w:hint="default" w:ascii="Times New Roman" w:hAnsi="Times New Roman" w:eastAsia="仿宋_GB2312" w:cs="Times New Roman"/>
          <w:color w:val="auto"/>
          <w:szCs w:val="24"/>
          <w:highlight w:val="none"/>
        </w:rPr>
      </w:pPr>
    </w:p>
    <w:p>
      <w:pPr>
        <w:pStyle w:val="65"/>
        <w:snapToGrid w:val="0"/>
        <w:rPr>
          <w:rFonts w:hint="default" w:ascii="Times New Roman" w:hAnsi="Times New Roman" w:eastAsia="仿宋_GB2312" w:cs="Times New Roman"/>
          <w:color w:val="auto"/>
          <w:szCs w:val="24"/>
          <w:highlight w:val="none"/>
        </w:rPr>
      </w:pPr>
    </w:p>
    <w:p>
      <w:pPr>
        <w:pStyle w:val="65"/>
        <w:snapToGrid w:val="0"/>
        <w:rPr>
          <w:rFonts w:hint="default" w:ascii="Times New Roman" w:hAnsi="Times New Roman" w:eastAsia="仿宋_GB2312" w:cs="Times New Roman"/>
          <w:color w:val="auto"/>
          <w:sz w:val="10"/>
          <w:szCs w:val="10"/>
          <w:highlight w:val="none"/>
        </w:rPr>
      </w:pPr>
    </w:p>
    <w:p>
      <w:pPr>
        <w:pStyle w:val="65"/>
        <w:adjustRightInd w:val="0"/>
        <w:snapToGrid w:val="0"/>
        <w:rPr>
          <w:rFonts w:hint="default" w:ascii="Times New Roman" w:hAnsi="Times New Roman" w:eastAsia="仿宋_GB2312" w:cs="Times New Roman"/>
          <w:color w:val="auto"/>
          <w:szCs w:val="24"/>
          <w:highlight w:val="none"/>
        </w:rPr>
      </w:pPr>
      <w:bookmarkStart w:id="155" w:name="_Toc502065311"/>
      <w:bookmarkStart w:id="156" w:name="_Toc9516443"/>
      <w:bookmarkStart w:id="157" w:name="_Toc10554455"/>
      <w:bookmarkStart w:id="158" w:name="_Toc10643807"/>
      <w:r>
        <w:rPr>
          <w:rFonts w:hint="default" w:ascii="Times New Roman" w:hAnsi="Times New Roman" w:eastAsia="仿宋_GB2312" w:cs="Times New Roman"/>
          <w:color w:val="auto"/>
          <w:szCs w:val="24"/>
          <w:highlight w:val="none"/>
        </w:rPr>
        <w:t>（5）监测人员岗位职责</w:t>
      </w:r>
    </w:p>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在监测组织机构确定后，我们对监测组织机构内各岗位的工作任务、工作职责进行了初步界定；在具体运作上，充分发挥团队优势，采用专人负责、协作参与的工作模式。监测组织机构内主要分工分述如下：</w:t>
      </w:r>
    </w:p>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1）项目负责人的职责：</w:t>
      </w:r>
    </w:p>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①制定水土保持监测项目部一系列计划，对水土保持监测项目的各项活动和任务的完成做出系统的安排。</w:t>
      </w:r>
    </w:p>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②为项目实施合理配置资源，保证高效完成合同项目所规定的各项任务。</w:t>
      </w:r>
    </w:p>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③有效地解决可能出现的各种矛盾。</w:t>
      </w:r>
    </w:p>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④全面对合同项目进行监控，了解项目实际进展状况，及时发现偏差，并采取措施加以纠正，使合同项目工作处于受控状态。</w:t>
      </w:r>
    </w:p>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2）技术负责人的职责：</w:t>
      </w:r>
    </w:p>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①全过程对本项目水土保持监测工作进行监控。</w:t>
      </w:r>
    </w:p>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②全过程为本项目水土保持监测工作提供技术支持。</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③深入现场，针对性的处理本项目水土保持监测工作中的难点和重点问题。</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④全过程参与报告的形成的，对各项报告进行质量控制，有效的保证报告的真实性、时效性。</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⑤严格遵守和执行国家和地方政府的有关法律法规，受业主委托监督、检查工程及影响区域的水土保持工作，并对业主负责。</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⑥确定并按需要调整水土保持监测人员的职责和授权范围，对水土保持监测人员的选聘提出建议，协调、检查、考核各级监测人员的工作。</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⑦与业主、设计单位、承包商进行监测业务联系，特别是密切与业主的联系，及时了解其要求。</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3</w:t>
      </w:r>
      <w:r>
        <w:rPr>
          <w:rFonts w:hint="default" w:ascii="Times New Roman" w:hAnsi="Times New Roman" w:eastAsia="仿宋_GB2312" w:cs="Times New Roman"/>
          <w:color w:val="auto"/>
          <w:highlight w:val="none"/>
        </w:rPr>
        <w:t>）监测员</w:t>
      </w:r>
      <w:r>
        <w:rPr>
          <w:rFonts w:hint="default" w:ascii="Times New Roman" w:hAnsi="Times New Roman" w:eastAsia="仿宋_GB2312" w:cs="Times New Roman"/>
          <w:color w:val="auto"/>
          <w:szCs w:val="24"/>
          <w:highlight w:val="none"/>
        </w:rPr>
        <w:t>的职责：</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①负责管理监测机构日常工作。</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②根据《水土保持监测实施方案》计划，组织、指导并检查监测工作，保证《水土保持监测实施方案》的落实。</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③负责组织项目实施过程中的综合协调工作。</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④参加业主和土建监测召开的、需水土保持监测人员参加的会议，授权主持召开现场协调会议，定期向业主汇报监测工作情况。</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⑤负责组织监测项目部所有资料的整理归档和移交工作。</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⑥定期向项目负责人汇报监测项目部及本人的工作情况。</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⑦编写监测季报、年报及其他有关的监测报告。</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⑧完成项目负责人和技术负责人交办的其他事项。</w:t>
      </w:r>
    </w:p>
    <w:p>
      <w:pPr>
        <w:pStyle w:val="51"/>
        <w:adjustRightInd w:val="0"/>
        <w:snapToGrid w:val="0"/>
        <w:spacing w:before="0" w:line="360" w:lineRule="auto"/>
        <w:outlineLvl w:val="2"/>
        <w:rPr>
          <w:rFonts w:hint="default" w:ascii="Times New Roman" w:hAnsi="Times New Roman" w:eastAsia="仿宋_GB2312" w:cs="Times New Roman"/>
          <w:b/>
          <w:color w:val="auto"/>
          <w:sz w:val="28"/>
          <w:szCs w:val="28"/>
          <w:highlight w:val="none"/>
        </w:rPr>
      </w:pPr>
      <w:bookmarkStart w:id="159" w:name="_Toc122384641"/>
      <w:bookmarkStart w:id="160" w:name="_Toc86615817"/>
      <w:bookmarkStart w:id="161" w:name="_Toc109037500"/>
      <w:bookmarkStart w:id="162" w:name="_Toc107244028"/>
      <w:r>
        <w:rPr>
          <w:rStyle w:val="40"/>
          <w:rFonts w:hint="default" w:ascii="Times New Roman" w:hAnsi="Times New Roman" w:eastAsia="仿宋_GB2312" w:cs="Times New Roman"/>
          <w:color w:val="auto"/>
          <w:sz w:val="28"/>
          <w:szCs w:val="28"/>
          <w:highlight w:val="none"/>
        </w:rPr>
        <w:t>1.3.3监测</w:t>
      </w:r>
      <w:bookmarkEnd w:id="155"/>
      <w:bookmarkEnd w:id="156"/>
      <w:bookmarkEnd w:id="157"/>
      <w:bookmarkEnd w:id="158"/>
      <w:r>
        <w:rPr>
          <w:rStyle w:val="40"/>
          <w:rFonts w:hint="default" w:ascii="Times New Roman" w:hAnsi="Times New Roman" w:eastAsia="仿宋_GB2312" w:cs="Times New Roman"/>
          <w:color w:val="auto"/>
          <w:sz w:val="28"/>
          <w:szCs w:val="28"/>
          <w:highlight w:val="none"/>
        </w:rPr>
        <w:t>点布设</w:t>
      </w:r>
      <w:bookmarkEnd w:id="159"/>
      <w:bookmarkEnd w:id="160"/>
      <w:bookmarkEnd w:id="161"/>
      <w:bookmarkEnd w:id="162"/>
    </w:p>
    <w:p>
      <w:pPr>
        <w:pStyle w:val="65"/>
        <w:adjustRightInd w:val="0"/>
        <w:snapToGrid w:val="0"/>
        <w:ind w:firstLine="482"/>
        <w:rPr>
          <w:rFonts w:hint="default" w:ascii="Times New Roman" w:hAnsi="Times New Roman" w:eastAsia="仿宋_GB2312" w:cs="Times New Roman"/>
          <w:b/>
          <w:color w:val="auto"/>
          <w:szCs w:val="24"/>
          <w:highlight w:val="none"/>
        </w:rPr>
      </w:pPr>
      <w:r>
        <w:rPr>
          <w:rFonts w:hint="default" w:ascii="Times New Roman" w:hAnsi="Times New Roman" w:eastAsia="仿宋_GB2312" w:cs="Times New Roman"/>
          <w:b/>
          <w:color w:val="auto"/>
          <w:szCs w:val="24"/>
          <w:highlight w:val="none"/>
        </w:rPr>
        <w:t>（1）监测点位选择原则</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1）代表性原则：所布设的监测点位和监测内容，必须能代表监测范围内水土流失的状况，而且又不致造成过大的经济负担；</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2）全面性原则：所布设的监测点位和监测内容应充分考虑区域特征和工程特点，不仅能反映建设项目水土流失共性，还能获取不同项目水土流失的个性信息；</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3）充分考虑自然环境特征原则：点位和内容设计还必须考虑监测范围内的自然环境特征及各种环境条件对水土流失的作用的区别。</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4）可行性原则：进行点位布设和内容设计时还必须充分考虑实施的可行性。</w:t>
      </w:r>
    </w:p>
    <w:p>
      <w:pPr>
        <w:pStyle w:val="65"/>
        <w:adjustRightInd w:val="0"/>
        <w:snapToGrid w:val="0"/>
        <w:ind w:firstLine="482"/>
        <w:rPr>
          <w:rFonts w:hint="default" w:ascii="Times New Roman" w:hAnsi="Times New Roman" w:eastAsia="仿宋_GB2312" w:cs="Times New Roman"/>
          <w:b/>
          <w:color w:val="auto"/>
          <w:szCs w:val="24"/>
          <w:highlight w:val="none"/>
        </w:rPr>
      </w:pPr>
      <w:r>
        <w:rPr>
          <w:rFonts w:hint="default" w:ascii="Times New Roman" w:hAnsi="Times New Roman" w:eastAsia="仿宋_GB2312" w:cs="Times New Roman"/>
          <w:b/>
          <w:color w:val="auto"/>
          <w:szCs w:val="24"/>
          <w:highlight w:val="none"/>
        </w:rPr>
        <w:t>（2）监测点规划</w:t>
      </w:r>
    </w:p>
    <w:p>
      <w:pPr>
        <w:adjustRightInd w:val="0"/>
        <w:snapToGrid w:val="0"/>
        <w:spacing w:line="360" w:lineRule="auto"/>
        <w:ind w:firstLine="512" w:firstLineChars="200"/>
        <w:rPr>
          <w:rFonts w:hint="default" w:ascii="Times New Roman" w:hAnsi="Times New Roman" w:eastAsia="仿宋_GB2312" w:cs="Times New Roman"/>
          <w:color w:val="auto"/>
          <w:spacing w:val="8"/>
          <w:sz w:val="24"/>
          <w:highlight w:val="none"/>
        </w:rPr>
      </w:pPr>
      <w:r>
        <w:rPr>
          <w:rFonts w:hint="default" w:ascii="Times New Roman" w:hAnsi="Times New Roman" w:eastAsia="仿宋_GB2312" w:cs="Times New Roman"/>
          <w:color w:val="auto"/>
          <w:spacing w:val="8"/>
          <w:sz w:val="24"/>
          <w:highlight w:val="none"/>
        </w:rPr>
        <w:t>本工程监测布局主要通过无人机遥感监测及在重点监测区段设置监测点位和观测断面，其他区域进行调查监测，能有效、完整地监测工程水土流失状况为主。</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pacing w:val="8"/>
          <w:sz w:val="24"/>
          <w:highlight w:val="none"/>
        </w:rPr>
        <w:t>本工程水土保持监测以调查监测、实地量测、地面观测结合遥感监测的方式，将</w:t>
      </w:r>
      <w:r>
        <w:rPr>
          <w:rFonts w:hint="default" w:ascii="Times New Roman" w:hAnsi="Times New Roman" w:eastAsia="仿宋_GB2312" w:cs="Times New Roman"/>
          <w:color w:val="auto"/>
          <w:spacing w:val="-1"/>
          <w:sz w:val="24"/>
          <w:highlight w:val="none"/>
        </w:rPr>
        <w:t>工程的</w:t>
      </w:r>
      <w:r>
        <w:rPr>
          <w:rFonts w:hint="default" w:ascii="Times New Roman" w:hAnsi="Times New Roman" w:eastAsia="仿宋_GB2312" w:cs="Times New Roman"/>
          <w:color w:val="auto"/>
          <w:spacing w:val="8"/>
          <w:sz w:val="24"/>
          <w:highlight w:val="none"/>
          <w:lang w:bidi="ar"/>
        </w:rPr>
        <w:t>弃渣场、</w:t>
      </w:r>
      <w:r>
        <w:rPr>
          <w:rFonts w:hint="default" w:ascii="Times New Roman" w:hAnsi="Times New Roman" w:eastAsia="仿宋_GB2312" w:cs="Times New Roman"/>
          <w:color w:val="auto"/>
          <w:spacing w:val="8"/>
          <w:sz w:val="24"/>
          <w:highlight w:val="none"/>
          <w:lang w:val="en-US" w:eastAsia="zh-CN"/>
        </w:rPr>
        <w:t>边坡区</w:t>
      </w:r>
      <w:r>
        <w:rPr>
          <w:rFonts w:hint="default" w:ascii="Times New Roman" w:hAnsi="Times New Roman" w:eastAsia="仿宋_GB2312" w:cs="Times New Roman"/>
          <w:color w:val="auto"/>
          <w:spacing w:val="8"/>
          <w:sz w:val="24"/>
          <w:highlight w:val="none"/>
        </w:rPr>
        <w:t>、</w:t>
      </w:r>
      <w:r>
        <w:rPr>
          <w:rFonts w:hint="default" w:ascii="Times New Roman" w:hAnsi="Times New Roman" w:eastAsia="仿宋_GB2312" w:cs="Times New Roman"/>
          <w:color w:val="auto"/>
          <w:sz w:val="24"/>
          <w:highlight w:val="none"/>
          <w:lang w:val="en-US" w:eastAsia="zh-CN"/>
        </w:rPr>
        <w:t>道路及硬化工区</w:t>
      </w:r>
      <w:r>
        <w:rPr>
          <w:rFonts w:hint="default" w:ascii="Times New Roman" w:hAnsi="Times New Roman" w:eastAsia="仿宋_GB2312" w:cs="Times New Roman"/>
          <w:color w:val="auto"/>
          <w:sz w:val="24"/>
          <w:highlight w:val="none"/>
        </w:rPr>
        <w:t>作为重点监测对象</w:t>
      </w:r>
      <w:r>
        <w:rPr>
          <w:rFonts w:hint="default" w:ascii="Times New Roman" w:hAnsi="Times New Roman" w:eastAsia="仿宋_GB2312" w:cs="Times New Roman"/>
          <w:color w:val="auto"/>
          <w:spacing w:val="8"/>
          <w:sz w:val="24"/>
          <w:highlight w:val="none"/>
        </w:rPr>
        <w:t>，在这些监测分区选择有代表性的地段设置固定监测点和断面，对其余各区采用调查监测方式布设临时调查监测点进行监测</w:t>
      </w:r>
      <w:r>
        <w:rPr>
          <w:rFonts w:hint="default" w:ascii="Times New Roman" w:hAnsi="Times New Roman" w:eastAsia="仿宋_GB2312" w:cs="Times New Roman"/>
          <w:color w:val="auto"/>
          <w:szCs w:val="24"/>
          <w:highlight w:val="none"/>
        </w:rPr>
        <w:t>。</w:t>
      </w:r>
    </w:p>
    <w:p>
      <w:pPr>
        <w:pStyle w:val="51"/>
        <w:adjustRightInd w:val="0"/>
        <w:snapToGrid w:val="0"/>
        <w:spacing w:before="0" w:line="360" w:lineRule="auto"/>
        <w:outlineLvl w:val="2"/>
        <w:rPr>
          <w:rFonts w:hint="default" w:ascii="Times New Roman" w:hAnsi="Times New Roman" w:eastAsia="仿宋_GB2312" w:cs="Times New Roman"/>
          <w:b/>
          <w:color w:val="auto"/>
          <w:sz w:val="28"/>
          <w:szCs w:val="28"/>
          <w:highlight w:val="none"/>
        </w:rPr>
      </w:pPr>
      <w:bookmarkStart w:id="163" w:name="_Toc107244029"/>
      <w:bookmarkStart w:id="164" w:name="_Toc109037501"/>
      <w:bookmarkStart w:id="165" w:name="_Toc122384642"/>
      <w:bookmarkStart w:id="166" w:name="_Toc86615818"/>
      <w:r>
        <w:rPr>
          <w:rStyle w:val="40"/>
          <w:rFonts w:hint="default" w:ascii="Times New Roman" w:hAnsi="Times New Roman" w:eastAsia="仿宋_GB2312" w:cs="Times New Roman"/>
          <w:color w:val="auto"/>
          <w:sz w:val="28"/>
          <w:szCs w:val="28"/>
          <w:highlight w:val="none"/>
        </w:rPr>
        <w:t>1.3.4监测设施设备</w:t>
      </w:r>
      <w:bookmarkEnd w:id="163"/>
      <w:bookmarkEnd w:id="164"/>
      <w:bookmarkEnd w:id="165"/>
      <w:bookmarkEnd w:id="166"/>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根据监测工作需要，</w:t>
      </w:r>
      <w:r>
        <w:rPr>
          <w:rFonts w:hint="default" w:ascii="Times New Roman" w:hAnsi="Times New Roman" w:eastAsia="仿宋_GB2312" w:cs="Times New Roman"/>
          <w:color w:val="auto"/>
          <w:szCs w:val="24"/>
          <w:highlight w:val="none"/>
          <w:lang w:eastAsia="zh-CN"/>
        </w:rPr>
        <w:t>石棉县50万头生猪养殖基地及配套设施建设项目（生猪养殖场子项目一期）</w:t>
      </w:r>
      <w:r>
        <w:rPr>
          <w:rFonts w:hint="default" w:ascii="Times New Roman" w:hAnsi="Times New Roman" w:eastAsia="仿宋_GB2312" w:cs="Times New Roman"/>
          <w:color w:val="auto"/>
          <w:szCs w:val="24"/>
          <w:highlight w:val="none"/>
        </w:rPr>
        <w:t>水土保持监测工作组的技术人员在现场监测时，使用了照相机、摄像机、手持GPS定位仪、计算器、皮尺等量测设备。</w:t>
      </w:r>
    </w:p>
    <w:p>
      <w:pPr>
        <w:jc w:val="center"/>
        <w:rPr>
          <w:rFonts w:hint="default" w:ascii="Times New Roman" w:hAnsi="Times New Roman" w:eastAsia="仿宋_GB2312" w:cs="Times New Roman"/>
          <w:b/>
          <w:bCs/>
          <w:color w:val="auto"/>
          <w:kern w:val="0"/>
          <w:szCs w:val="21"/>
          <w:highlight w:val="none"/>
        </w:rPr>
      </w:pPr>
      <w:bookmarkStart w:id="167" w:name="_Toc31592"/>
      <w:bookmarkStart w:id="168" w:name="_Toc7970"/>
      <w:r>
        <w:rPr>
          <w:rFonts w:hint="default" w:ascii="Times New Roman" w:hAnsi="Times New Roman" w:eastAsia="仿宋_GB2312" w:cs="Times New Roman"/>
          <w:b/>
          <w:bCs/>
          <w:color w:val="auto"/>
          <w:kern w:val="0"/>
          <w:szCs w:val="21"/>
          <w:highlight w:val="none"/>
        </w:rPr>
        <w:t>表1</w:t>
      </w:r>
      <w:r>
        <w:rPr>
          <w:rFonts w:hint="default" w:ascii="Times New Roman" w:hAnsi="Times New Roman" w:eastAsia="仿宋_GB2312" w:cs="Times New Roman"/>
          <w:b/>
          <w:bCs/>
          <w:color w:val="auto"/>
          <w:kern w:val="0"/>
          <w:szCs w:val="21"/>
          <w:highlight w:val="none"/>
          <w:lang w:val="en-US" w:eastAsia="zh-CN"/>
        </w:rPr>
        <w:t>-5</w:t>
      </w:r>
      <w:r>
        <w:rPr>
          <w:rFonts w:hint="default" w:ascii="Times New Roman" w:hAnsi="Times New Roman" w:eastAsia="仿宋_GB2312" w:cs="Times New Roman"/>
          <w:b/>
          <w:bCs/>
          <w:color w:val="auto"/>
          <w:kern w:val="0"/>
          <w:szCs w:val="21"/>
          <w:highlight w:val="none"/>
        </w:rPr>
        <w:t>水土保持监测设施和设备一览表</w:t>
      </w:r>
      <w:bookmarkEnd w:id="167"/>
      <w:bookmarkEnd w:id="168"/>
    </w:p>
    <w:tbl>
      <w:tblPr>
        <w:tblStyle w:val="29"/>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480"/>
        <w:gridCol w:w="1716"/>
        <w:gridCol w:w="1238"/>
        <w:gridCol w:w="712"/>
        <w:gridCol w:w="725"/>
        <w:gridCol w:w="34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tblHeader/>
          <w:jc w:val="center"/>
        </w:trPr>
        <w:tc>
          <w:tcPr>
            <w:tcW w:w="480" w:type="dxa"/>
            <w:vAlign w:val="center"/>
          </w:tcPr>
          <w:p>
            <w:pPr>
              <w:widowControl/>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序号</w:t>
            </w:r>
          </w:p>
        </w:tc>
        <w:tc>
          <w:tcPr>
            <w:tcW w:w="1716" w:type="dxa"/>
            <w:vAlign w:val="center"/>
          </w:tcPr>
          <w:p>
            <w:pPr>
              <w:widowControl/>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设施和设备</w:t>
            </w:r>
          </w:p>
        </w:tc>
        <w:tc>
          <w:tcPr>
            <w:tcW w:w="1238" w:type="dxa"/>
            <w:vAlign w:val="center"/>
          </w:tcPr>
          <w:p>
            <w:pPr>
              <w:widowControl/>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型号</w:t>
            </w:r>
          </w:p>
        </w:tc>
        <w:tc>
          <w:tcPr>
            <w:tcW w:w="712" w:type="dxa"/>
            <w:vAlign w:val="center"/>
          </w:tcPr>
          <w:p>
            <w:pPr>
              <w:widowControl/>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单位</w:t>
            </w:r>
          </w:p>
        </w:tc>
        <w:tc>
          <w:tcPr>
            <w:tcW w:w="725" w:type="dxa"/>
            <w:vAlign w:val="center"/>
          </w:tcPr>
          <w:p>
            <w:pPr>
              <w:widowControl/>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数量</w:t>
            </w:r>
          </w:p>
        </w:tc>
        <w:tc>
          <w:tcPr>
            <w:tcW w:w="3497" w:type="dxa"/>
            <w:vAlign w:val="center"/>
          </w:tcPr>
          <w:p>
            <w:pPr>
              <w:widowControl/>
              <w:jc w:val="center"/>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480" w:type="dxa"/>
            <w:vMerge w:val="restart"/>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716" w:type="dxa"/>
            <w:vMerge w:val="restart"/>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钢钎、皮尺、钢尺、</w:t>
            </w:r>
          </w:p>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卡尺、测绳等</w:t>
            </w:r>
          </w:p>
        </w:tc>
        <w:tc>
          <w:tcPr>
            <w:tcW w:w="1238" w:type="dxa"/>
            <w:vMerge w:val="restart"/>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712" w:type="dxa"/>
            <w:vMerge w:val="restart"/>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套</w:t>
            </w:r>
          </w:p>
        </w:tc>
        <w:tc>
          <w:tcPr>
            <w:tcW w:w="725" w:type="dxa"/>
            <w:vMerge w:val="restart"/>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3497"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用于观测侵蚀量及沉降变化,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480" w:type="dxa"/>
            <w:vMerge w:val="continue"/>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1716" w:type="dxa"/>
            <w:vMerge w:val="continue"/>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1238" w:type="dxa"/>
            <w:vMerge w:val="continue"/>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712" w:type="dxa"/>
            <w:vMerge w:val="continue"/>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725" w:type="dxa"/>
            <w:vMerge w:val="continue"/>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3497"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植被生长情况及其它测量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480"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1716"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全站仪</w:t>
            </w:r>
          </w:p>
        </w:tc>
        <w:tc>
          <w:tcPr>
            <w:tcW w:w="1238"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SD3型</w:t>
            </w:r>
          </w:p>
        </w:tc>
        <w:tc>
          <w:tcPr>
            <w:tcW w:w="712"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套</w:t>
            </w:r>
          </w:p>
        </w:tc>
        <w:tc>
          <w:tcPr>
            <w:tcW w:w="725"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3497"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测多标桩间距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480"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c>
          <w:tcPr>
            <w:tcW w:w="1716"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水位计</w:t>
            </w:r>
          </w:p>
        </w:tc>
        <w:tc>
          <w:tcPr>
            <w:tcW w:w="1238" w:type="dxa"/>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712"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套</w:t>
            </w:r>
          </w:p>
        </w:tc>
        <w:tc>
          <w:tcPr>
            <w:tcW w:w="725"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3497"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便携式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480"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4</w:t>
            </w:r>
          </w:p>
        </w:tc>
        <w:tc>
          <w:tcPr>
            <w:tcW w:w="1716"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坡度仪</w:t>
            </w:r>
          </w:p>
        </w:tc>
        <w:tc>
          <w:tcPr>
            <w:tcW w:w="1238" w:type="dxa"/>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712"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套</w:t>
            </w:r>
          </w:p>
        </w:tc>
        <w:tc>
          <w:tcPr>
            <w:tcW w:w="725"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3497" w:type="dxa"/>
            <w:vAlign w:val="center"/>
          </w:tcPr>
          <w:p>
            <w:pPr>
              <w:widowControl/>
              <w:jc w:val="center"/>
              <w:rPr>
                <w:rFonts w:hint="default" w:ascii="Times New Roman" w:hAnsi="Times New Roman" w:eastAsia="仿宋_GB2312" w:cs="Times New Roman"/>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480"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5</w:t>
            </w:r>
          </w:p>
        </w:tc>
        <w:tc>
          <w:tcPr>
            <w:tcW w:w="1716"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天平</w:t>
            </w:r>
          </w:p>
        </w:tc>
        <w:tc>
          <w:tcPr>
            <w:tcW w:w="1238"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AG-204型</w:t>
            </w:r>
          </w:p>
        </w:tc>
        <w:tc>
          <w:tcPr>
            <w:tcW w:w="712"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套</w:t>
            </w:r>
          </w:p>
        </w:tc>
        <w:tc>
          <w:tcPr>
            <w:tcW w:w="725"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3497" w:type="dxa"/>
            <w:vAlign w:val="center"/>
          </w:tcPr>
          <w:p>
            <w:pPr>
              <w:widowControl/>
              <w:jc w:val="center"/>
              <w:rPr>
                <w:rFonts w:hint="default" w:ascii="Times New Roman" w:hAnsi="Times New Roman" w:eastAsia="仿宋_GB2312" w:cs="Times New Roman"/>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480"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6</w:t>
            </w:r>
          </w:p>
        </w:tc>
        <w:tc>
          <w:tcPr>
            <w:tcW w:w="1716"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烘箱</w:t>
            </w:r>
          </w:p>
        </w:tc>
        <w:tc>
          <w:tcPr>
            <w:tcW w:w="1238"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101A-2Ⅱ型</w:t>
            </w:r>
          </w:p>
        </w:tc>
        <w:tc>
          <w:tcPr>
            <w:tcW w:w="712"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套</w:t>
            </w:r>
          </w:p>
        </w:tc>
        <w:tc>
          <w:tcPr>
            <w:tcW w:w="725"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3497"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带鼓风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480"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7</w:t>
            </w:r>
          </w:p>
        </w:tc>
        <w:tc>
          <w:tcPr>
            <w:tcW w:w="1716"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手持GPS仪</w:t>
            </w:r>
          </w:p>
        </w:tc>
        <w:tc>
          <w:tcPr>
            <w:tcW w:w="1238"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GPSⅣ型</w:t>
            </w:r>
          </w:p>
        </w:tc>
        <w:tc>
          <w:tcPr>
            <w:tcW w:w="712"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台</w:t>
            </w:r>
          </w:p>
        </w:tc>
        <w:tc>
          <w:tcPr>
            <w:tcW w:w="725"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3497"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用于监测点、场地及现象点的定位和量测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480"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8</w:t>
            </w:r>
          </w:p>
        </w:tc>
        <w:tc>
          <w:tcPr>
            <w:tcW w:w="1716"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数码相机</w:t>
            </w:r>
          </w:p>
        </w:tc>
        <w:tc>
          <w:tcPr>
            <w:tcW w:w="1238"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佳能ixso130</w:t>
            </w:r>
          </w:p>
        </w:tc>
        <w:tc>
          <w:tcPr>
            <w:tcW w:w="712"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部</w:t>
            </w:r>
          </w:p>
        </w:tc>
        <w:tc>
          <w:tcPr>
            <w:tcW w:w="725"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3497"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用于监测现象的图片记录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480"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9</w:t>
            </w:r>
          </w:p>
        </w:tc>
        <w:tc>
          <w:tcPr>
            <w:tcW w:w="1716"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笔记本电脑</w:t>
            </w:r>
          </w:p>
        </w:tc>
        <w:tc>
          <w:tcPr>
            <w:tcW w:w="1238"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IBM</w:t>
            </w:r>
          </w:p>
        </w:tc>
        <w:tc>
          <w:tcPr>
            <w:tcW w:w="712"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台</w:t>
            </w:r>
          </w:p>
        </w:tc>
        <w:tc>
          <w:tcPr>
            <w:tcW w:w="725"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3497"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用于文字、图表处理和计算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480"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10</w:t>
            </w:r>
          </w:p>
        </w:tc>
        <w:tc>
          <w:tcPr>
            <w:tcW w:w="1716"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泥沙采样器</w:t>
            </w:r>
          </w:p>
        </w:tc>
        <w:tc>
          <w:tcPr>
            <w:tcW w:w="1238"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国产</w:t>
            </w:r>
          </w:p>
        </w:tc>
        <w:tc>
          <w:tcPr>
            <w:tcW w:w="712"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套</w:t>
            </w:r>
          </w:p>
        </w:tc>
        <w:tc>
          <w:tcPr>
            <w:tcW w:w="725"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3497" w:type="dxa"/>
            <w:vAlign w:val="center"/>
          </w:tcPr>
          <w:p>
            <w:pPr>
              <w:widowControl/>
              <w:jc w:val="center"/>
              <w:rPr>
                <w:rFonts w:hint="default" w:ascii="Times New Roman" w:hAnsi="Times New Roman" w:eastAsia="仿宋_GB2312" w:cs="Times New Roman"/>
                <w:color w:val="auto"/>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480" w:type="dxa"/>
            <w:vMerge w:val="restart"/>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11</w:t>
            </w:r>
          </w:p>
        </w:tc>
        <w:tc>
          <w:tcPr>
            <w:tcW w:w="1716" w:type="dxa"/>
            <w:vMerge w:val="restart"/>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副材及配套设备</w:t>
            </w:r>
          </w:p>
        </w:tc>
        <w:tc>
          <w:tcPr>
            <w:tcW w:w="1238" w:type="dxa"/>
            <w:vMerge w:val="restart"/>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712" w:type="dxa"/>
            <w:vMerge w:val="restart"/>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725" w:type="dxa"/>
            <w:vMerge w:val="restart"/>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3497"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用于各种设备安装辅助材料、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480" w:type="dxa"/>
            <w:vMerge w:val="continue"/>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1716" w:type="dxa"/>
            <w:vMerge w:val="continue"/>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1238" w:type="dxa"/>
            <w:vMerge w:val="continue"/>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712" w:type="dxa"/>
            <w:vMerge w:val="continue"/>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725" w:type="dxa"/>
            <w:vMerge w:val="continue"/>
            <w:vAlign w:val="center"/>
          </w:tcPr>
          <w:p>
            <w:pPr>
              <w:widowControl/>
              <w:jc w:val="center"/>
              <w:rPr>
                <w:rFonts w:hint="default" w:ascii="Times New Roman" w:hAnsi="Times New Roman" w:eastAsia="仿宋_GB2312" w:cs="Times New Roman"/>
                <w:color w:val="auto"/>
                <w:kern w:val="0"/>
                <w:sz w:val="21"/>
                <w:szCs w:val="21"/>
                <w:highlight w:val="none"/>
              </w:rPr>
            </w:pPr>
          </w:p>
        </w:tc>
        <w:tc>
          <w:tcPr>
            <w:tcW w:w="3497" w:type="dxa"/>
            <w:vAlign w:val="center"/>
          </w:tcPr>
          <w:p>
            <w:pPr>
              <w:widowControl/>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小五金构件及易损配件补充</w:t>
            </w:r>
          </w:p>
        </w:tc>
      </w:tr>
    </w:tbl>
    <w:p>
      <w:pPr>
        <w:pStyle w:val="51"/>
        <w:adjustRightInd w:val="0"/>
        <w:snapToGrid w:val="0"/>
        <w:spacing w:before="0" w:line="360" w:lineRule="auto"/>
        <w:ind w:right="-17"/>
        <w:outlineLvl w:val="2"/>
        <w:rPr>
          <w:rStyle w:val="40"/>
          <w:rFonts w:hint="default" w:ascii="Times New Roman" w:hAnsi="Times New Roman" w:eastAsia="仿宋_GB2312" w:cs="Times New Roman"/>
          <w:color w:val="auto"/>
          <w:sz w:val="28"/>
          <w:szCs w:val="28"/>
          <w:highlight w:val="none"/>
        </w:rPr>
      </w:pPr>
      <w:bookmarkStart w:id="169" w:name="_Toc19910"/>
      <w:bookmarkStart w:id="170" w:name="_Toc109037502"/>
      <w:bookmarkStart w:id="171" w:name="_Toc86615819"/>
      <w:bookmarkStart w:id="172" w:name="_Toc5696"/>
      <w:bookmarkStart w:id="173" w:name="_Toc122384643"/>
      <w:bookmarkStart w:id="174" w:name="_Toc107244030"/>
      <w:r>
        <w:rPr>
          <w:rStyle w:val="40"/>
          <w:rFonts w:hint="default" w:ascii="Times New Roman" w:hAnsi="Times New Roman" w:eastAsia="仿宋_GB2312" w:cs="Times New Roman"/>
          <w:color w:val="auto"/>
          <w:sz w:val="28"/>
          <w:szCs w:val="28"/>
          <w:highlight w:val="none"/>
        </w:rPr>
        <w:t>1.3.5监测技术方法</w:t>
      </w:r>
      <w:bookmarkEnd w:id="169"/>
      <w:bookmarkEnd w:id="170"/>
      <w:bookmarkEnd w:id="171"/>
      <w:bookmarkEnd w:id="172"/>
      <w:bookmarkEnd w:id="173"/>
      <w:bookmarkEnd w:id="174"/>
    </w:p>
    <w:p>
      <w:pPr>
        <w:pStyle w:val="5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承担监测任务后，监测人员根据项目批复水土保持方案报告表确定的内容、方法及时间，多次到现场进行调查和巡查监测，掌握工程建设过程中的扰动面积、土石方开挖及土地整治等各项水保工程的开展情况，运用多种手段和方法进行各项防治措施和施工期基本扰动类型的侵蚀强度调查，及时了解项目建设过程中的水土流失情况，并做好监测记录，为确保项目水土流失防治措施的有效性、安全性及加强项目建设过程中的水土保持监督管理工作，提供了依据和支撑。</w:t>
      </w:r>
    </w:p>
    <w:p>
      <w:pPr>
        <w:pStyle w:val="5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同时，监测人员及时收集和整理了监测区内的自然地理情况、社会经济情况和水土保持现状资料，为有针对性地实施工程水土保持监测提供了可靠的原始依据。同时，为满足监测评价工作的需要，开展了水土流失防治责任范围动态变化监测、扰动土地面积动态变化监测、临时防护措施实施情况监测、水土保持工程措施完成情况监测等工作，并与施工总承包、工程监理单位、施工单位及时沟通，取得了满足水土保持监测的必须资料。</w:t>
      </w:r>
    </w:p>
    <w:p>
      <w:pPr>
        <w:pStyle w:val="5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本项目水土保持监测流程与技术路线拟分为三个阶段：一是准备阶段，二是实施阶段，三是评价阶段。</w:t>
      </w:r>
    </w:p>
    <w:p>
      <w:pPr>
        <w:pStyle w:val="5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1）准备阶段</w:t>
      </w:r>
    </w:p>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监测任务要求，我公司及时组建了项目组，收集项目建设区气象、水文、泥沙、主体工程设计等资料，收集不同比例尺尤其是大比例尺地形图和有关工程设计图件等，通过对文件和图件资料的整理分析，深入细致地了解和掌握了项目建设区自然、社会经济情况，特别是项目建设概况，在此基础上，根据《水土保持监测技术规程》和批复的水土保持方案，研究制定详细的监测方案、工作计划和野外调查监测重点位置。</w:t>
      </w:r>
    </w:p>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2）实施阶段</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实施阶段主要是监测数据采集阶段。项目组依据制定的监测实施方案、工作计划和野外调查监测工作细则，对项目建设区开展全面踏勘调查。通过实地调查，对典型地块的土壤侵蚀环境因子、水土流失状况及水土保持防治效果进行观测，以获取定量的监测数据。通过调查数据采集的方式，对项目建设区实施全面调查监测，掌握工程建设过程中防治责任范围、扰动原地貌、损坏土地和植被、土地整治恢复、水土流失、水土保持措施执行及其防治效益的动态变化情况。</w:t>
      </w:r>
    </w:p>
    <w:p>
      <w:pPr>
        <w:pStyle w:val="65"/>
        <w:adjustRightInd w:val="0"/>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3）评价阶段</w:t>
      </w:r>
    </w:p>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进入工程建设后期阶段时，整理分析调查监测数据及现场摄像图片等资料，在分析研究项目环境状况、水土流失状况和水土保持防治效果等动态变化情况的基础上，对本工程建设过程中的水土流失和防治特点、成功经验以及存在的问题等进行归纳总结。</w:t>
      </w:r>
    </w:p>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依据监测范围、分区分时段整理、汇总、分析、梳理监测数据资料。重点分析以下内容：防治责任范围动态变化情况以及变化的主要原因；土石方调配等情况；扰动原地貌、损坏土地和植被、土地整治恢复的动态变化情况；项目建设前、中、后的土壤侵蚀、面积、强（程）度、危害情况；水土保持工程执行情况；水土保持工程防治效益情况。</w:t>
      </w:r>
    </w:p>
    <w:p>
      <w:pPr>
        <w:pStyle w:val="50"/>
        <w:snapToGrid w:val="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在此基础上，分析本项目扰动土地整治率、水土流失总治理度、土壤流失控制比、拦渣率、林草植被恢复率、林草覆盖率等原方案批复的六项指标，对项目的水土保持综合防治情况做出客观、公正的评价，并对项目建设过程中水土流失的防治特点和成功经验以及存在的问题等进行归纳总结，以供其它工程建设防治水土流失的借鉴利用。</w:t>
      </w:r>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175" w:name="_Toc107244031"/>
      <w:bookmarkStart w:id="176" w:name="_Toc109037503"/>
      <w:bookmarkStart w:id="177" w:name="_Toc10554456"/>
      <w:bookmarkStart w:id="178" w:name="_Toc86615820"/>
      <w:bookmarkStart w:id="179" w:name="_Toc10643808"/>
      <w:bookmarkStart w:id="180" w:name="_Toc122384644"/>
      <w:bookmarkStart w:id="181" w:name="_Toc499113741"/>
      <w:bookmarkStart w:id="182" w:name="_Toc467660761"/>
      <w:bookmarkStart w:id="183" w:name="_Toc502065313"/>
      <w:bookmarkStart w:id="184" w:name="_Toc9516445"/>
      <w:r>
        <w:rPr>
          <w:rStyle w:val="40"/>
          <w:rFonts w:hint="default" w:ascii="Times New Roman" w:hAnsi="Times New Roman" w:eastAsia="仿宋_GB2312" w:cs="Times New Roman"/>
          <w:color w:val="auto"/>
          <w:sz w:val="28"/>
          <w:szCs w:val="28"/>
          <w:highlight w:val="none"/>
        </w:rPr>
        <w:t>1.3.6监测成果提交情况</w:t>
      </w:r>
      <w:bookmarkEnd w:id="175"/>
      <w:bookmarkEnd w:id="176"/>
      <w:bookmarkEnd w:id="177"/>
      <w:bookmarkEnd w:id="178"/>
      <w:bookmarkEnd w:id="179"/>
      <w:bookmarkEnd w:id="180"/>
    </w:p>
    <w:p>
      <w:pPr>
        <w:pStyle w:val="65"/>
        <w:snapToGrid w:val="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根据工程</w:t>
      </w:r>
      <w:r>
        <w:rPr>
          <w:rFonts w:hint="default" w:ascii="Times New Roman" w:hAnsi="Times New Roman" w:eastAsia="仿宋_GB2312" w:cs="Times New Roman"/>
          <w:color w:val="auto"/>
          <w:highlight w:val="none"/>
          <w:lang w:val="en-US" w:eastAsia="zh-CN"/>
        </w:rPr>
        <w:t>施工过程中的</w:t>
      </w:r>
      <w:r>
        <w:rPr>
          <w:rFonts w:hint="default" w:ascii="Times New Roman" w:hAnsi="Times New Roman" w:eastAsia="仿宋_GB2312" w:cs="Times New Roman"/>
          <w:color w:val="auto"/>
          <w:highlight w:val="none"/>
        </w:rPr>
        <w:t>特征及现场踏勘调查</w:t>
      </w:r>
      <w:r>
        <w:rPr>
          <w:rFonts w:hint="default" w:ascii="Times New Roman" w:hAnsi="Times New Roman" w:eastAsia="仿宋_GB2312" w:cs="Times New Roman"/>
          <w:color w:val="auto"/>
          <w:highlight w:val="none"/>
          <w:lang w:val="en-US" w:eastAsia="zh-CN"/>
        </w:rPr>
        <w:t>成果，按时提交</w:t>
      </w:r>
      <w:r>
        <w:rPr>
          <w:rFonts w:hint="default" w:ascii="Times New Roman" w:hAnsi="Times New Roman" w:eastAsia="仿宋_GB2312" w:cs="Times New Roman"/>
          <w:color w:val="auto"/>
          <w:szCs w:val="24"/>
          <w:highlight w:val="none"/>
        </w:rPr>
        <w:t>《</w:t>
      </w:r>
      <w:r>
        <w:rPr>
          <w:rFonts w:hint="default" w:ascii="Times New Roman" w:hAnsi="Times New Roman" w:eastAsia="仿宋_GB2312" w:cs="Times New Roman"/>
          <w:color w:val="auto"/>
          <w:szCs w:val="24"/>
          <w:highlight w:val="none"/>
          <w:lang w:eastAsia="zh-CN"/>
        </w:rPr>
        <w:t>石棉县50万头生猪养殖基地及配套设施建设项目（生猪养殖场子项目一期）</w:t>
      </w:r>
      <w:r>
        <w:rPr>
          <w:rFonts w:hint="default" w:ascii="Times New Roman" w:hAnsi="Times New Roman" w:eastAsia="仿宋_GB2312" w:cs="Times New Roman"/>
          <w:color w:val="auto"/>
          <w:szCs w:val="24"/>
          <w:highlight w:val="none"/>
        </w:rPr>
        <w:t>水土保持监测</w:t>
      </w:r>
      <w:r>
        <w:rPr>
          <w:rFonts w:hint="default" w:ascii="Times New Roman" w:hAnsi="Times New Roman" w:eastAsia="仿宋_GB2312" w:cs="Times New Roman"/>
          <w:color w:val="auto"/>
          <w:szCs w:val="24"/>
          <w:highlight w:val="none"/>
          <w:lang w:val="en-US" w:eastAsia="zh-CN"/>
        </w:rPr>
        <w:t>季度</w:t>
      </w:r>
      <w:r>
        <w:rPr>
          <w:rFonts w:hint="default" w:ascii="Times New Roman" w:hAnsi="Times New Roman" w:eastAsia="仿宋_GB2312" w:cs="Times New Roman"/>
          <w:color w:val="auto"/>
          <w:szCs w:val="24"/>
          <w:highlight w:val="none"/>
        </w:rPr>
        <w:t>报告》。</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lang w:val="en-US" w:eastAsia="zh-CN"/>
        </w:rPr>
        <w:t>目前本工程已完工</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对监测获得数据进行汇总、分析、处理、水土流失防治6项指标达到情况评价，编制完成了《</w:t>
      </w:r>
      <w:r>
        <w:rPr>
          <w:rFonts w:hint="default" w:ascii="Times New Roman" w:hAnsi="Times New Roman" w:eastAsia="仿宋_GB2312" w:cs="Times New Roman"/>
          <w:color w:val="auto"/>
          <w:szCs w:val="24"/>
          <w:highlight w:val="none"/>
          <w:lang w:eastAsia="zh-CN"/>
        </w:rPr>
        <w:t>石棉县50万头生猪养殖基地及配套设施建设项目（生猪养殖场子项目一期）</w:t>
      </w:r>
      <w:r>
        <w:rPr>
          <w:rFonts w:hint="default" w:ascii="Times New Roman" w:hAnsi="Times New Roman" w:eastAsia="仿宋_GB2312" w:cs="Times New Roman"/>
          <w:color w:val="auto"/>
          <w:szCs w:val="24"/>
          <w:highlight w:val="none"/>
        </w:rPr>
        <w:t>水土保持监测总结报告》，并提交建设单位及地方水行政主管部门。</w:t>
      </w:r>
    </w:p>
    <w:bookmarkEnd w:id="181"/>
    <w:bookmarkEnd w:id="182"/>
    <w:bookmarkEnd w:id="183"/>
    <w:bookmarkEnd w:id="184"/>
    <w:p>
      <w:pPr>
        <w:pStyle w:val="65"/>
        <w:snapToGrid w:val="0"/>
        <w:rPr>
          <w:rFonts w:hint="default" w:ascii="Times New Roman" w:hAnsi="Times New Roman" w:eastAsia="仿宋_GB2312" w:cs="Times New Roman"/>
          <w:color w:val="auto"/>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bookmarkEnd w:id="146"/>
    <w:bookmarkEnd w:id="147"/>
    <w:bookmarkEnd w:id="148"/>
    <w:bookmarkEnd w:id="149"/>
    <w:bookmarkEnd w:id="150"/>
    <w:p>
      <w:pPr>
        <w:pStyle w:val="2"/>
        <w:adjustRightInd w:val="0"/>
        <w:snapToGrid w:val="0"/>
        <w:spacing w:before="0" w:after="0" w:line="360" w:lineRule="auto"/>
        <w:rPr>
          <w:rStyle w:val="40"/>
          <w:rFonts w:hint="default" w:ascii="Times New Roman" w:hAnsi="Times New Roman" w:eastAsia="仿宋_GB2312" w:cs="Times New Roman"/>
          <w:b w:val="0"/>
          <w:color w:val="auto"/>
          <w:sz w:val="24"/>
          <w:highlight w:val="none"/>
        </w:rPr>
      </w:pPr>
      <w:bookmarkStart w:id="185" w:name="_Toc30211"/>
      <w:bookmarkStart w:id="186" w:name="_Toc122384645"/>
      <w:bookmarkStart w:id="187" w:name="_Toc510310684"/>
      <w:bookmarkStart w:id="188" w:name="_Toc25767"/>
      <w:bookmarkStart w:id="189" w:name="_Toc201056022"/>
      <w:bookmarkStart w:id="190" w:name="_Toc166983696"/>
      <w:bookmarkStart w:id="191" w:name="_Toc230429704"/>
      <w:bookmarkStart w:id="192" w:name="_Toc201056268"/>
      <w:bookmarkStart w:id="193" w:name="_Toc214616438"/>
      <w:bookmarkStart w:id="194" w:name="_Toc230430006"/>
      <w:bookmarkStart w:id="195" w:name="_Toc214619914"/>
      <w:bookmarkStart w:id="196" w:name="_Toc201056477"/>
      <w:bookmarkStart w:id="197" w:name="_Toc167076654"/>
      <w:bookmarkStart w:id="198" w:name="_Toc214616687"/>
      <w:r>
        <w:rPr>
          <w:rStyle w:val="40"/>
          <w:rFonts w:hint="default" w:ascii="Times New Roman" w:hAnsi="Times New Roman" w:eastAsia="仿宋_GB2312" w:cs="Times New Roman"/>
          <w:b w:val="0"/>
          <w:color w:val="auto"/>
          <w:szCs w:val="32"/>
          <w:highlight w:val="none"/>
        </w:rPr>
        <w:t>2监测内容与方法</w:t>
      </w:r>
      <w:bookmarkEnd w:id="185"/>
      <w:bookmarkEnd w:id="186"/>
      <w:bookmarkEnd w:id="187"/>
      <w:bookmarkEnd w:id="188"/>
    </w:p>
    <w:p>
      <w:pPr>
        <w:pStyle w:val="51"/>
        <w:adjustRightInd w:val="0"/>
        <w:snapToGrid w:val="0"/>
        <w:spacing w:before="0" w:line="360" w:lineRule="auto"/>
        <w:ind w:right="-17"/>
        <w:rPr>
          <w:rStyle w:val="40"/>
          <w:rFonts w:hint="default" w:ascii="Times New Roman" w:hAnsi="Times New Roman" w:eastAsia="仿宋_GB2312" w:cs="Times New Roman"/>
          <w:color w:val="auto"/>
          <w:sz w:val="30"/>
          <w:szCs w:val="30"/>
          <w:highlight w:val="none"/>
        </w:rPr>
      </w:pPr>
      <w:bookmarkStart w:id="199" w:name="_Toc122384646"/>
      <w:bookmarkStart w:id="200" w:name="_Toc510310685"/>
      <w:bookmarkStart w:id="201" w:name="_Toc1896"/>
      <w:bookmarkStart w:id="202" w:name="_Toc3547"/>
      <w:r>
        <w:rPr>
          <w:rStyle w:val="40"/>
          <w:rFonts w:hint="default" w:ascii="Times New Roman" w:hAnsi="Times New Roman" w:eastAsia="仿宋_GB2312" w:cs="Times New Roman"/>
          <w:color w:val="auto"/>
          <w:sz w:val="30"/>
          <w:szCs w:val="30"/>
          <w:highlight w:val="none"/>
        </w:rPr>
        <w:t>2.1监测目的</w:t>
      </w:r>
      <w:bookmarkEnd w:id="199"/>
    </w:p>
    <w:p>
      <w:pPr>
        <w:pStyle w:val="5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根据本工程新增水土流失特点及可能带来的危害，对本工程实施水土保持监测是必须的，实施水土保持监测应达到以下目的：</w:t>
      </w:r>
    </w:p>
    <w:p>
      <w:pPr>
        <w:pStyle w:val="5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首先，通过水土保持监测，</w:t>
      </w:r>
      <w:r>
        <w:rPr>
          <w:rFonts w:hint="default" w:ascii="Times New Roman" w:hAnsi="Times New Roman" w:eastAsia="仿宋_GB2312" w:cs="Times New Roman"/>
          <w:color w:val="auto"/>
          <w:highlight w:val="none"/>
          <w:lang w:val="en-US" w:eastAsia="zh-CN"/>
        </w:rPr>
        <w:t>掌握</w:t>
      </w:r>
      <w:r>
        <w:rPr>
          <w:rFonts w:hint="default" w:ascii="Times New Roman" w:hAnsi="Times New Roman" w:eastAsia="仿宋_GB2312" w:cs="Times New Roman"/>
          <w:color w:val="auto"/>
          <w:highlight w:val="none"/>
        </w:rPr>
        <w:t>工程区水土流失情况，评价工程建设对水土流失的实际影响，通过参建单位资料及历史影像资料了解工程区各项水土保持措施的实施效果和合理性；调查施工过程中</w:t>
      </w:r>
      <w:r>
        <w:rPr>
          <w:rFonts w:hint="eastAsia" w:ascii="Times New Roman" w:cs="Times New Roman"/>
          <w:color w:val="auto"/>
          <w:highlight w:val="none"/>
          <w:lang w:eastAsia="zh-CN"/>
        </w:rPr>
        <w:t>弃方</w:t>
      </w:r>
      <w:r>
        <w:rPr>
          <w:rFonts w:hint="default" w:ascii="Times New Roman" w:hAnsi="Times New Roman" w:eastAsia="仿宋_GB2312" w:cs="Times New Roman"/>
          <w:color w:val="auto"/>
          <w:highlight w:val="none"/>
        </w:rPr>
        <w:t>处置去向，并进行合理性分析，得出</w:t>
      </w:r>
      <w:r>
        <w:rPr>
          <w:rFonts w:hint="eastAsia" w:ascii="Times New Roman" w:cs="Times New Roman"/>
          <w:color w:val="auto"/>
          <w:highlight w:val="none"/>
          <w:lang w:eastAsia="zh-CN"/>
        </w:rPr>
        <w:t>弃方</w:t>
      </w:r>
      <w:r>
        <w:rPr>
          <w:rFonts w:hint="default" w:ascii="Times New Roman" w:hAnsi="Times New Roman" w:eastAsia="仿宋_GB2312" w:cs="Times New Roman"/>
          <w:color w:val="auto"/>
          <w:highlight w:val="none"/>
        </w:rPr>
        <w:t>处置方式是否符合水土保持要求的结论。</w:t>
      </w:r>
    </w:p>
    <w:p>
      <w:pPr>
        <w:pStyle w:val="5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其次，为同类建设项目水土流失预测和制订防治方案提供依据。通过监测调查，分析已实施措施的有效性和水土保持效果。</w:t>
      </w:r>
    </w:p>
    <w:p>
      <w:pPr>
        <w:pStyle w:val="50"/>
        <w:spacing w:line="360" w:lineRule="auto"/>
        <w:ind w:firstLine="480" w:firstLineChars="200"/>
        <w:jc w:val="both"/>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再次，为该工程建设项目的水土保持自主验收提供依据。通过对项目进行水土保持监测，说明施工建设期及运行期防治水土流失的效果，是否达到国家规定的治理标准，能否通过水土保持自主验收，水土保持设施及主体工程是否投产使用。</w:t>
      </w:r>
    </w:p>
    <w:p>
      <w:pPr>
        <w:pStyle w:val="51"/>
        <w:adjustRightInd w:val="0"/>
        <w:snapToGrid w:val="0"/>
        <w:spacing w:before="0" w:line="360" w:lineRule="auto"/>
        <w:ind w:right="-17"/>
        <w:rPr>
          <w:rStyle w:val="40"/>
          <w:rFonts w:hint="default" w:ascii="Times New Roman" w:hAnsi="Times New Roman" w:eastAsia="仿宋_GB2312" w:cs="Times New Roman"/>
          <w:color w:val="auto"/>
          <w:sz w:val="30"/>
          <w:szCs w:val="30"/>
          <w:highlight w:val="none"/>
        </w:rPr>
      </w:pPr>
      <w:bookmarkStart w:id="203" w:name="_Toc122384647"/>
      <w:r>
        <w:rPr>
          <w:rStyle w:val="40"/>
          <w:rFonts w:hint="default" w:ascii="Times New Roman" w:hAnsi="Times New Roman" w:eastAsia="仿宋_GB2312" w:cs="Times New Roman"/>
          <w:color w:val="auto"/>
          <w:sz w:val="30"/>
          <w:szCs w:val="30"/>
          <w:highlight w:val="none"/>
        </w:rPr>
        <w:t>2.2监测内容</w:t>
      </w:r>
      <w:bookmarkEnd w:id="200"/>
      <w:bookmarkEnd w:id="203"/>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根据《生产建设项目水土保持监测与评价标准》</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GBT51240-2018</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，依据项目特点，本项目水土保持监测内容主要围绕4项防治目标进行，其主要监测内容有：</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1</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扰动土地情况监测：包括扰动范围、面积、土地利用类型及其变化情况等。土地利用类型参照BG/T21010土地利用类型一级类。</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2</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取土</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石、料</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、弃土</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石、渣</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情况监测：建设期间所有的取土</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石、料</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场、弃土</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石、渣</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场和临时堆放场进行监测。监测内容包括取土</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石、料</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场、弃土</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石、渣</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场和临时堆放场的数量、位置、方量、措施落实情况等。</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3</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水土流失状况监测：重点监测工程施工过程中的施工扰动方式、施工占地面积、扰动面积、植被破坏面积、土石方量、水土流失的类型和面积、水土流失量背景值、施工过程中的水土流失强度动态变化、重大水土流失事件等。</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4</w:t>
      </w:r>
      <w:r>
        <w:rPr>
          <w:rFonts w:hint="default" w:ascii="Times New Roman" w:hAnsi="Times New Roman" w:eastAsia="仿宋_GB2312" w:cs="Times New Roman"/>
          <w:color w:val="auto"/>
          <w:szCs w:val="24"/>
          <w:highlight w:val="none"/>
          <w:lang w:eastAsia="zh-CN"/>
        </w:rPr>
        <w:t>）</w:t>
      </w:r>
      <w:r>
        <w:rPr>
          <w:rFonts w:hint="default" w:ascii="Times New Roman" w:hAnsi="Times New Roman" w:eastAsia="仿宋_GB2312" w:cs="Times New Roman"/>
          <w:color w:val="auto"/>
          <w:szCs w:val="24"/>
          <w:highlight w:val="none"/>
        </w:rPr>
        <w:t>水土保持措施实施情况及实施效果监测</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项目建设期间应对水土保持工程措施、植物措施和临时措施进行全面监测，监测内容包括措施类型、施工进度、位置、规格、尺寸、数量、林草覆盖度、防治效果、运行状况等。</w:t>
      </w:r>
    </w:p>
    <w:p>
      <w:pPr>
        <w:pStyle w:val="65"/>
        <w:snapToGrid w:val="0"/>
        <w:rPr>
          <w:rFonts w:hint="default" w:ascii="Times New Roman" w:hAnsi="Times New Roman" w:eastAsia="仿宋_GB2312" w:cs="Times New Roman"/>
          <w:color w:val="auto"/>
          <w:szCs w:val="24"/>
          <w:highlight w:val="none"/>
        </w:rPr>
      </w:pPr>
      <w:r>
        <w:rPr>
          <w:rFonts w:hint="default" w:ascii="Times New Roman" w:hAnsi="Times New Roman" w:eastAsia="仿宋_GB2312" w:cs="Times New Roman"/>
          <w:color w:val="auto"/>
          <w:szCs w:val="24"/>
          <w:highlight w:val="none"/>
        </w:rPr>
        <w:t>以上监测内容在不同的监测时段各有侧重，在不同监测时段应根据施工扰动特点布置不同的监测内容。监测过程中及时对水土流失情况及水土保持效果进行评价。</w:t>
      </w:r>
    </w:p>
    <w:bookmarkEnd w:id="201"/>
    <w:bookmarkEnd w:id="202"/>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204" w:name="_Toc122384648"/>
      <w:bookmarkStart w:id="205" w:name="_Toc510310686"/>
      <w:r>
        <w:rPr>
          <w:rStyle w:val="40"/>
          <w:rFonts w:hint="default" w:ascii="Times New Roman" w:hAnsi="Times New Roman" w:eastAsia="仿宋_GB2312" w:cs="Times New Roman"/>
          <w:color w:val="auto"/>
          <w:sz w:val="30"/>
          <w:szCs w:val="30"/>
          <w:highlight w:val="none"/>
        </w:rPr>
        <w:t>2.3监测方法</w:t>
      </w:r>
      <w:bookmarkEnd w:id="204"/>
      <w:bookmarkEnd w:id="205"/>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本项目监测方法以</w:t>
      </w:r>
      <w:r>
        <w:rPr>
          <w:rFonts w:hint="default" w:ascii="Times New Roman" w:hAnsi="Times New Roman" w:eastAsia="仿宋_GB2312" w:cs="Times New Roman"/>
          <w:color w:val="auto"/>
          <w:sz w:val="24"/>
          <w:szCs w:val="24"/>
          <w:highlight w:val="none"/>
          <w:lang w:val="en-US" w:eastAsia="zh-CN"/>
        </w:rPr>
        <w:t>现场</w:t>
      </w:r>
      <w:r>
        <w:rPr>
          <w:rFonts w:hint="default" w:ascii="Times New Roman" w:hAnsi="Times New Roman" w:eastAsia="仿宋_GB2312" w:cs="Times New Roman"/>
          <w:color w:val="auto"/>
          <w:sz w:val="24"/>
          <w:szCs w:val="24"/>
          <w:highlight w:val="none"/>
        </w:rPr>
        <w:t>调查监测</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实地量测、无人机遥感</w:t>
      </w:r>
      <w:r>
        <w:rPr>
          <w:rFonts w:hint="default" w:ascii="Times New Roman" w:hAnsi="Times New Roman" w:eastAsia="仿宋_GB2312" w:cs="Times New Roman"/>
          <w:color w:val="auto"/>
          <w:sz w:val="24"/>
          <w:szCs w:val="24"/>
          <w:highlight w:val="none"/>
        </w:rPr>
        <w:t>为主。</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调查监测：调查土石方开挖回填量、弃渣量；各项防治措施的面积、数量、质量，工程措施的稳定性、完好性和运行情况；调查并核实施工过程中破坏的水土保持设施数量，对新建水土保持设施的质量和运行情况进行监测，并分析各项工程的保土效益和拦渣效益。水土流失危害、生态环境变化等。</w:t>
      </w:r>
    </w:p>
    <w:p>
      <w:pPr>
        <w:pStyle w:val="61"/>
        <w:adjustRightInd w:val="0"/>
        <w:snapToGrid w:val="0"/>
        <w:spacing w:line="360" w:lineRule="auto"/>
        <w:ind w:firstLine="480"/>
        <w:rPr>
          <w:rStyle w:val="40"/>
          <w:rFonts w:hint="default" w:ascii="Times New Roman" w:hAnsi="Times New Roman" w:eastAsia="仿宋_GB2312" w:cs="Times New Roman"/>
          <w:b w:val="0"/>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实地量测</w:t>
      </w:r>
      <w:r>
        <w:rPr>
          <w:rFonts w:hint="default" w:ascii="Times New Roman" w:hAnsi="Times New Roman" w:eastAsia="仿宋_GB2312" w:cs="Times New Roman"/>
          <w:color w:val="auto"/>
          <w:sz w:val="24"/>
          <w:szCs w:val="24"/>
          <w:highlight w:val="none"/>
        </w:rPr>
        <w:t>：通过实地踏勘调查地形地貌变化、水系调整、土地利用变化、扰动土地面积、损坏水土保持设施数量、植被破坏面积、水土流失面积；与水土流失有关的降雨</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特别是短时暴雨</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、大风情况。</w:t>
      </w:r>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206" w:name="_Toc109037508"/>
      <w:bookmarkStart w:id="207" w:name="_Toc122384649"/>
      <w:bookmarkStart w:id="208" w:name="_Toc86615825"/>
      <w:bookmarkStart w:id="209" w:name="_Toc32761"/>
      <w:bookmarkStart w:id="210" w:name="_Toc107244036"/>
      <w:bookmarkStart w:id="211" w:name="_Toc16618"/>
      <w:r>
        <w:rPr>
          <w:rStyle w:val="40"/>
          <w:rFonts w:hint="default" w:ascii="Times New Roman" w:hAnsi="Times New Roman" w:eastAsia="仿宋_GB2312" w:cs="Times New Roman"/>
          <w:color w:val="auto"/>
          <w:sz w:val="28"/>
          <w:szCs w:val="28"/>
          <w:highlight w:val="none"/>
        </w:rPr>
        <w:t>2.3.1</w:t>
      </w:r>
      <w:bookmarkEnd w:id="206"/>
      <w:bookmarkEnd w:id="207"/>
      <w:bookmarkEnd w:id="208"/>
      <w:bookmarkEnd w:id="209"/>
      <w:bookmarkEnd w:id="210"/>
      <w:bookmarkEnd w:id="211"/>
      <w:r>
        <w:rPr>
          <w:rStyle w:val="40"/>
          <w:rFonts w:hint="default" w:ascii="Times New Roman" w:hAnsi="Times New Roman" w:eastAsia="仿宋_GB2312" w:cs="Times New Roman"/>
          <w:color w:val="auto"/>
          <w:sz w:val="28"/>
          <w:szCs w:val="28"/>
          <w:highlight w:val="none"/>
        </w:rPr>
        <w:t>监测频次</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⑴水土流失影响因素</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降雨和风力等气象资料通过监测范围内或附近条件类似的气象站、水文站收集，统计每月的数据。</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地形地貌整个监测期1次。</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地表组成物质施工准备期和试运行期各监测1次。</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植被状况施工准备期前监测1次。</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地表扰动情况、水土流失防治责任范围：每季度不少于1次，典型区域监测每月1次，暴雨后进行加测。</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⑵水土流失状况</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水土流失类型及型式每年不少于1次，暴雨后进行加测。</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水土流失面积每季度不少于1次，暴雨后进行加测。</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土壤侵蚀强度施工准备期和监测期末各1次，施工期每年不少于1次。</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⑶ 水土流失危害</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水土流失危害事件发生后1周内应完成监测工作。</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⑷水土保持措施</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植物类型及面积每季度调查1次。成活率、保存率及生长状况应在栽植6个月后调查，每年调查1次。郁闭度与盖度每年在植被生长最茂盛的季节监测1次。</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工程措施重点区域每月监测1次，整体状况巡查每季度1次。</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临时措施在查阅工程施工、监理等资料基础上，实地调查，并拍摄照片或录像。</w:t>
      </w:r>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212" w:name="_Toc19557"/>
      <w:bookmarkStart w:id="213" w:name="_Toc12671"/>
      <w:bookmarkStart w:id="214" w:name="_Toc86615826"/>
      <w:bookmarkStart w:id="215" w:name="_Toc109037509"/>
      <w:bookmarkStart w:id="216" w:name="_Toc122384650"/>
      <w:bookmarkStart w:id="217" w:name="_Toc107244037"/>
      <w:r>
        <w:rPr>
          <w:rStyle w:val="40"/>
          <w:rFonts w:hint="default" w:ascii="Times New Roman" w:hAnsi="Times New Roman" w:eastAsia="仿宋_GB2312" w:cs="Times New Roman"/>
          <w:color w:val="auto"/>
          <w:sz w:val="28"/>
          <w:szCs w:val="28"/>
          <w:highlight w:val="none"/>
        </w:rPr>
        <w:t>2.3.2调查</w:t>
      </w:r>
      <w:bookmarkEnd w:id="212"/>
      <w:r>
        <w:rPr>
          <w:rStyle w:val="40"/>
          <w:rFonts w:hint="default" w:ascii="Times New Roman" w:hAnsi="Times New Roman" w:eastAsia="仿宋_GB2312" w:cs="Times New Roman"/>
          <w:color w:val="auto"/>
          <w:sz w:val="28"/>
          <w:szCs w:val="28"/>
          <w:highlight w:val="none"/>
        </w:rPr>
        <w:t>法</w:t>
      </w:r>
      <w:bookmarkEnd w:id="213"/>
      <w:bookmarkEnd w:id="214"/>
      <w:bookmarkEnd w:id="215"/>
      <w:bookmarkEnd w:id="216"/>
      <w:bookmarkEnd w:id="217"/>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调查监测法分为普查调查、典型调查与抽样调查。项目工程采用抽样调查方法进行监测，由抽样方案设计、现场踏勘、预备调查、外业测定、内业分析等环节组成，按《水土保持监测技术规程》的规定执行。</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（1）样方调查法</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建设项目占地面积、扰动地表面积情况、项目挖填方、堆土量及堆放面积等项目的监测采用结合设计资料分析的方法；</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建设对项目区及周边地区可能造成的水土流失危害，采用资料分析法；水土保持林草成活率、保存率和植被覆盖度采用标准地样方调查法进行观测。林地郁闭度采用树冠投影法、灌木盖度采用测绳法、草地盖度采用针刺法。样方面积根据实际情况确定，草本样方1m×1m，灌木样方5m×5m，乔木样方10m×10m。每一样方重复3次，记录林草生长状况、成活率、植被恢复情况及盖度；各区林草措施成活率、保存率、生长状况及盖度春秋两季各测定一次。计算公式为：</w:t>
      </w:r>
    </w:p>
    <w:p>
      <w:pPr>
        <w:pStyle w:val="61"/>
        <w:adjustRightInd w:val="0"/>
        <w:snapToGrid w:val="0"/>
        <w:spacing w:line="36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C=f/F</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式中：C-林草植被覆盖度，%；</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f-草地面积，hm²；</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F-类型区总面积，hm²。</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（2）现场巡查法</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巡视调查整个项目建设区的林草恢复情况、排水设施的修建，将观测数据记录后进行分析，反映水土流失的变化情况。</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通过上述方法对该项目建设期和林草恢复期实施的各项水土保持措施及实施效益的监测，并结合各项水土流失监测成果，综合分析评定各类防治措施，控制水土流失、改善生态环境的效益。</w:t>
      </w:r>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218" w:name="_Toc7871"/>
      <w:bookmarkStart w:id="219" w:name="_Toc109037510"/>
      <w:bookmarkStart w:id="220" w:name="_Toc122384651"/>
      <w:bookmarkStart w:id="221" w:name="_Toc107244038"/>
      <w:bookmarkStart w:id="222" w:name="_Toc17573"/>
      <w:bookmarkStart w:id="223" w:name="_Toc86615827"/>
      <w:r>
        <w:rPr>
          <w:rStyle w:val="40"/>
          <w:rFonts w:hint="default" w:ascii="Times New Roman" w:hAnsi="Times New Roman" w:eastAsia="仿宋_GB2312" w:cs="Times New Roman"/>
          <w:color w:val="auto"/>
          <w:sz w:val="28"/>
          <w:szCs w:val="28"/>
          <w:highlight w:val="none"/>
        </w:rPr>
        <w:t>2.3.3实地量测</w:t>
      </w:r>
      <w:bookmarkEnd w:id="218"/>
      <w:r>
        <w:rPr>
          <w:rStyle w:val="40"/>
          <w:rFonts w:hint="default" w:ascii="Times New Roman" w:hAnsi="Times New Roman" w:eastAsia="仿宋_GB2312" w:cs="Times New Roman"/>
          <w:color w:val="auto"/>
          <w:sz w:val="28"/>
          <w:szCs w:val="28"/>
          <w:highlight w:val="none"/>
        </w:rPr>
        <w:t>法</w:t>
      </w:r>
      <w:bookmarkEnd w:id="219"/>
      <w:bookmarkEnd w:id="220"/>
      <w:bookmarkEnd w:id="221"/>
      <w:bookmarkEnd w:id="222"/>
      <w:bookmarkEnd w:id="223"/>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主要用于对土壤流失量的观测，利用截排水沟出口的沉沙凼，对工程自然恢复期产生的土壤流失量进行监测。</w:t>
      </w:r>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r>
        <w:rPr>
          <w:rStyle w:val="40"/>
          <w:rFonts w:hint="default" w:ascii="Times New Roman" w:hAnsi="Times New Roman" w:eastAsia="仿宋_GB2312" w:cs="Times New Roman"/>
          <w:color w:val="auto"/>
          <w:sz w:val="28"/>
          <w:szCs w:val="28"/>
          <w:highlight w:val="none"/>
        </w:rPr>
        <w:t>2.3.3</w:t>
      </w:r>
      <w:r>
        <w:rPr>
          <w:rStyle w:val="40"/>
          <w:rFonts w:hint="default" w:ascii="Times New Roman" w:hAnsi="Times New Roman" w:eastAsia="仿宋_GB2312" w:cs="Times New Roman"/>
          <w:color w:val="auto"/>
          <w:sz w:val="28"/>
          <w:szCs w:val="28"/>
          <w:highlight w:val="none"/>
          <w:lang w:val="en-US"/>
        </w:rPr>
        <w:t>资料分析</w:t>
      </w:r>
      <w:r>
        <w:rPr>
          <w:rStyle w:val="40"/>
          <w:rFonts w:hint="default" w:ascii="Times New Roman" w:hAnsi="Times New Roman" w:eastAsia="仿宋_GB2312" w:cs="Times New Roman"/>
          <w:color w:val="auto"/>
          <w:sz w:val="28"/>
          <w:szCs w:val="28"/>
          <w:highlight w:val="none"/>
        </w:rPr>
        <w:t>法</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lang w:eastAsia="zh-CN"/>
        </w:rPr>
        <w:sectPr>
          <w:headerReference r:id="rId12"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default" w:ascii="Times New Roman" w:hAnsi="Times New Roman" w:eastAsia="仿宋_GB2312" w:cs="Times New Roman"/>
          <w:color w:val="auto"/>
          <w:sz w:val="24"/>
          <w:szCs w:val="24"/>
          <w:highlight w:val="none"/>
        </w:rPr>
        <w:t>通过整理主体工程设计资料、水土保持方案设计资料以及搜集到的其他相关资料，采用分析、统计、计算的方法获取结果。资料分析法可用于水土流失背景值、水土流失范围、水土流失危害区域、水土保持措施分布及数量等的初步确定，但分析结果均需结合实地调查或地面观测进行验证，以实际测得的真实结果为准，另外，水土保持效益监测指标多是通过前期所获取的监测资料进行分析，采用相应的公式计算所得</w:t>
      </w:r>
      <w:r>
        <w:rPr>
          <w:rFonts w:hint="default" w:ascii="Times New Roman" w:hAnsi="Times New Roman" w:eastAsia="仿宋_GB2312" w:cs="Times New Roman"/>
          <w:color w:val="auto"/>
          <w:sz w:val="24"/>
          <w:szCs w:val="24"/>
          <w:highlight w:val="none"/>
          <w:lang w:eastAsia="zh-CN"/>
        </w:rPr>
        <w:t>。</w:t>
      </w:r>
    </w:p>
    <w:p>
      <w:pPr>
        <w:pStyle w:val="2"/>
        <w:adjustRightInd w:val="0"/>
        <w:snapToGrid w:val="0"/>
        <w:spacing w:before="0" w:after="0" w:line="360" w:lineRule="auto"/>
        <w:rPr>
          <w:rStyle w:val="40"/>
          <w:rFonts w:hint="default" w:ascii="Times New Roman" w:hAnsi="Times New Roman" w:eastAsia="仿宋_GB2312" w:cs="Times New Roman"/>
          <w:b w:val="0"/>
          <w:color w:val="auto"/>
          <w:szCs w:val="32"/>
          <w:highlight w:val="none"/>
        </w:rPr>
      </w:pPr>
      <w:bookmarkStart w:id="224" w:name="_Toc393271592"/>
      <w:bookmarkStart w:id="225" w:name="_Toc717"/>
      <w:bookmarkStart w:id="226" w:name="_Ref28968"/>
      <w:bookmarkStart w:id="227" w:name="_Ref22876"/>
      <w:bookmarkStart w:id="228" w:name="_Toc395906647"/>
      <w:bookmarkStart w:id="229" w:name="_Toc122384652"/>
      <w:bookmarkStart w:id="230" w:name="_Toc510310687"/>
      <w:bookmarkStart w:id="231" w:name="_Toc21711"/>
      <w:r>
        <w:rPr>
          <w:rStyle w:val="40"/>
          <w:rFonts w:hint="default" w:ascii="Times New Roman" w:hAnsi="Times New Roman" w:eastAsia="仿宋_GB2312" w:cs="Times New Roman"/>
          <w:b w:val="0"/>
          <w:color w:val="auto"/>
          <w:szCs w:val="32"/>
          <w:highlight w:val="none"/>
        </w:rPr>
        <w:t>3重点部位水土流失动态监测</w:t>
      </w:r>
      <w:bookmarkEnd w:id="224"/>
      <w:bookmarkEnd w:id="225"/>
      <w:bookmarkEnd w:id="226"/>
      <w:bookmarkEnd w:id="227"/>
      <w:bookmarkEnd w:id="228"/>
      <w:bookmarkEnd w:id="229"/>
      <w:bookmarkEnd w:id="230"/>
      <w:bookmarkEnd w:id="231"/>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232" w:name="_Toc314043841"/>
      <w:bookmarkStart w:id="233" w:name="_Toc313107978"/>
      <w:bookmarkStart w:id="234" w:name="_Toc8541"/>
      <w:bookmarkStart w:id="235" w:name="_Toc393271593"/>
      <w:bookmarkStart w:id="236" w:name="_Toc122384653"/>
      <w:bookmarkStart w:id="237" w:name="_Toc395906648"/>
      <w:bookmarkStart w:id="238" w:name="_Toc28833"/>
      <w:bookmarkStart w:id="239" w:name="_Toc510310688"/>
      <w:r>
        <w:rPr>
          <w:rStyle w:val="40"/>
          <w:rFonts w:hint="default" w:ascii="Times New Roman" w:hAnsi="Times New Roman" w:eastAsia="仿宋_GB2312" w:cs="Times New Roman"/>
          <w:color w:val="auto"/>
          <w:sz w:val="30"/>
          <w:szCs w:val="30"/>
          <w:highlight w:val="none"/>
        </w:rPr>
        <w:t>3.1</w:t>
      </w:r>
      <w:bookmarkEnd w:id="232"/>
      <w:bookmarkEnd w:id="233"/>
      <w:r>
        <w:rPr>
          <w:rStyle w:val="40"/>
          <w:rFonts w:hint="default" w:ascii="Times New Roman" w:hAnsi="Times New Roman" w:eastAsia="仿宋_GB2312" w:cs="Times New Roman"/>
          <w:color w:val="auto"/>
          <w:sz w:val="30"/>
          <w:szCs w:val="30"/>
          <w:highlight w:val="none"/>
        </w:rPr>
        <w:t>防治责任范围监测</w:t>
      </w:r>
      <w:bookmarkEnd w:id="234"/>
      <w:bookmarkEnd w:id="235"/>
      <w:bookmarkEnd w:id="236"/>
      <w:bookmarkEnd w:id="237"/>
      <w:bookmarkEnd w:id="238"/>
      <w:bookmarkEnd w:id="239"/>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240" w:name="_Toc107244041"/>
      <w:bookmarkStart w:id="241" w:name="_Toc3980"/>
      <w:bookmarkStart w:id="242" w:name="_Toc393271594"/>
      <w:bookmarkStart w:id="243" w:name="_Toc27153"/>
      <w:bookmarkStart w:id="244" w:name="_Toc4859"/>
      <w:bookmarkStart w:id="245" w:name="_Toc122384654"/>
      <w:bookmarkStart w:id="246" w:name="_Toc7709"/>
      <w:bookmarkStart w:id="247" w:name="_Toc395906649"/>
      <w:bookmarkStart w:id="248" w:name="_Toc109037513"/>
      <w:bookmarkStart w:id="249" w:name="_Toc86615830"/>
      <w:bookmarkStart w:id="250" w:name="_Toc510310689"/>
      <w:r>
        <w:rPr>
          <w:rStyle w:val="40"/>
          <w:rFonts w:hint="default" w:ascii="Times New Roman" w:hAnsi="Times New Roman" w:eastAsia="仿宋_GB2312" w:cs="Times New Roman"/>
          <w:color w:val="auto"/>
          <w:sz w:val="28"/>
          <w:szCs w:val="28"/>
          <w:highlight w:val="none"/>
        </w:rPr>
        <w:t>3.1.1水土流失防治责任范围</w:t>
      </w:r>
      <w:bookmarkEnd w:id="240"/>
      <w:bookmarkEnd w:id="241"/>
      <w:bookmarkEnd w:id="242"/>
      <w:bookmarkEnd w:id="243"/>
      <w:bookmarkEnd w:id="244"/>
      <w:bookmarkEnd w:id="245"/>
      <w:bookmarkEnd w:id="246"/>
      <w:bookmarkEnd w:id="247"/>
      <w:bookmarkEnd w:id="248"/>
      <w:bookmarkEnd w:id="249"/>
      <w:bookmarkEnd w:id="250"/>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按《生产建设项目水土保持技术标准》（GB50433－2018）的规定，根据对</w:t>
      </w:r>
      <w:r>
        <w:rPr>
          <w:rFonts w:hint="default" w:ascii="Times New Roman" w:hAnsi="Times New Roman" w:eastAsia="仿宋_GB2312" w:cs="Times New Roman"/>
          <w:color w:val="auto"/>
          <w:sz w:val="24"/>
          <w:szCs w:val="24"/>
          <w:highlight w:val="none"/>
          <w:lang w:eastAsia="zh-CN"/>
        </w:rPr>
        <w:t>石棉县50万头生猪养殖基地及配套设施建设项目（生猪养殖场子项目一期）</w:t>
      </w:r>
      <w:r>
        <w:rPr>
          <w:rFonts w:hint="default" w:ascii="Times New Roman" w:hAnsi="Times New Roman" w:eastAsia="仿宋_GB2312" w:cs="Times New Roman"/>
          <w:color w:val="auto"/>
          <w:sz w:val="24"/>
          <w:szCs w:val="24"/>
          <w:highlight w:val="none"/>
        </w:rPr>
        <w:t>建设项目沿线自然环境和水土流失现状调查的基础上，通过对项目总体布置的分析，结合项目建设的特点，根据“谁开发谁保护，谁造成水土流失谁负责治理”的原则，项目建设单位应负责对工程建设过程中造成的新增水土流失进行治理。工程水土流失防治责任范围包括项目建设区和直接影响区两部分。</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（1）项目建设区</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本</w:t>
      </w:r>
      <w:r>
        <w:rPr>
          <w:rFonts w:hint="default" w:ascii="Times New Roman" w:hAnsi="Times New Roman" w:eastAsia="仿宋_GB2312" w:cs="Times New Roman"/>
          <w:color w:val="auto"/>
          <w:sz w:val="24"/>
          <w:szCs w:val="24"/>
          <w:highlight w:val="none"/>
        </w:rPr>
        <w:t>项目占地面积总占地面积</w:t>
      </w:r>
      <w:r>
        <w:rPr>
          <w:rFonts w:hint="default" w:ascii="Times New Roman" w:hAnsi="Times New Roman" w:eastAsia="仿宋_GB2312" w:cs="Times New Roman"/>
          <w:color w:val="auto"/>
          <w:sz w:val="24"/>
          <w:szCs w:val="24"/>
          <w:highlight w:val="none"/>
          <w:lang w:val="en-US" w:eastAsia="zh-CN"/>
        </w:rPr>
        <w:t>20.55</w:t>
      </w:r>
      <w:r>
        <w:rPr>
          <w:rFonts w:hint="default" w:ascii="Times New Roman" w:hAnsi="Times New Roman" w:eastAsia="仿宋_GB2312" w:cs="Times New Roman"/>
          <w:color w:val="auto"/>
          <w:sz w:val="24"/>
          <w:szCs w:val="24"/>
          <w:highlight w:val="none"/>
        </w:rPr>
        <w:t>hm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均为</w:t>
      </w:r>
      <w:r>
        <w:rPr>
          <w:rFonts w:hint="default" w:ascii="Times New Roman" w:hAnsi="Times New Roman" w:eastAsia="仿宋_GB2312" w:cs="Times New Roman"/>
          <w:color w:val="auto"/>
          <w:sz w:val="24"/>
          <w:szCs w:val="24"/>
          <w:highlight w:val="none"/>
          <w:lang w:eastAsia="zh-CN"/>
        </w:rPr>
        <w:t>临时占地，占地类型包括包括</w:t>
      </w:r>
      <w:r>
        <w:rPr>
          <w:rFonts w:hint="default" w:ascii="Times New Roman" w:hAnsi="Times New Roman" w:eastAsia="仿宋_GB2312" w:cs="Times New Roman"/>
          <w:color w:val="auto"/>
          <w:sz w:val="24"/>
          <w:szCs w:val="24"/>
          <w:highlight w:val="none"/>
          <w:lang w:val="en-US" w:eastAsia="zh-CN"/>
        </w:rPr>
        <w:t>林地、</w:t>
      </w:r>
      <w:r>
        <w:rPr>
          <w:rFonts w:hint="default" w:ascii="Times New Roman" w:hAnsi="Times New Roman" w:eastAsia="仿宋_GB2312" w:cs="Times New Roman"/>
          <w:color w:val="auto"/>
          <w:sz w:val="24"/>
          <w:szCs w:val="24"/>
          <w:highlight w:val="none"/>
          <w:lang w:eastAsia="zh-CN"/>
        </w:rPr>
        <w:t>耕地、</w:t>
      </w:r>
      <w:r>
        <w:rPr>
          <w:rFonts w:hint="default" w:ascii="Times New Roman" w:hAnsi="Times New Roman" w:eastAsia="仿宋_GB2312" w:cs="Times New Roman"/>
          <w:color w:val="auto"/>
          <w:sz w:val="24"/>
          <w:szCs w:val="24"/>
          <w:highlight w:val="none"/>
          <w:lang w:val="en-US" w:eastAsia="zh-CN"/>
        </w:rPr>
        <w:t>草地</w:t>
      </w:r>
      <w:r>
        <w:rPr>
          <w:rFonts w:hint="default" w:ascii="Times New Roman" w:hAnsi="Times New Roman" w:eastAsia="仿宋_GB2312" w:cs="Times New Roman"/>
          <w:color w:val="auto"/>
          <w:sz w:val="24"/>
          <w:szCs w:val="24"/>
          <w:highlight w:val="none"/>
          <w:lang w:eastAsia="zh-CN"/>
        </w:rPr>
        <w:t>和</w:t>
      </w:r>
      <w:r>
        <w:rPr>
          <w:rFonts w:hint="default" w:ascii="Times New Roman" w:hAnsi="Times New Roman" w:eastAsia="仿宋_GB2312" w:cs="Times New Roman"/>
          <w:color w:val="auto"/>
          <w:sz w:val="24"/>
          <w:szCs w:val="24"/>
          <w:highlight w:val="none"/>
          <w:lang w:val="en-US" w:eastAsia="zh-CN"/>
        </w:rPr>
        <w:t>建设</w:t>
      </w:r>
      <w:r>
        <w:rPr>
          <w:rFonts w:hint="default" w:ascii="Times New Roman" w:hAnsi="Times New Roman" w:eastAsia="仿宋_GB2312" w:cs="Times New Roman"/>
          <w:color w:val="auto"/>
          <w:sz w:val="24"/>
          <w:szCs w:val="24"/>
          <w:highlight w:val="none"/>
          <w:lang w:eastAsia="zh-CN"/>
        </w:rPr>
        <w:t>土地</w:t>
      </w:r>
      <w:r>
        <w:rPr>
          <w:rFonts w:hint="default" w:ascii="Times New Roman" w:hAnsi="Times New Roman" w:eastAsia="仿宋_GB2312" w:cs="Times New Roman"/>
          <w:snapToGrid w:val="0"/>
          <w:color w:val="auto"/>
          <w:sz w:val="24"/>
          <w:szCs w:val="24"/>
          <w:highlight w:val="none"/>
        </w:rPr>
        <w:t>。</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（2）直接影响区</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直接影响区主要指项目建设区以外，但因工程施工可能造成水土流失或受工程建设遭受水土流失危害的区域。按照《四川省水土保持方案编制与审查若干技术问题暂行规定》（川水函〔2014〕1723号）的有关规定，本工程不计列直接影响区面积，只提出相应的水土流失防治要求。</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（3）批复的防治责任范围</w:t>
      </w:r>
    </w:p>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根据批复的《水土保持方案》，本工程水土流失防治责任范围（即项目建设区）面积为</w:t>
      </w:r>
      <w:r>
        <w:rPr>
          <w:rFonts w:hint="default" w:ascii="Times New Roman" w:hAnsi="Times New Roman" w:eastAsia="仿宋_GB2312" w:cs="Times New Roman"/>
          <w:color w:val="auto"/>
          <w:sz w:val="24"/>
          <w:szCs w:val="24"/>
          <w:highlight w:val="none"/>
          <w:lang w:val="en-US" w:eastAsia="zh-CN"/>
        </w:rPr>
        <w:t>20.55</w:t>
      </w:r>
      <w:r>
        <w:rPr>
          <w:rFonts w:hint="default" w:ascii="Times New Roman" w:hAnsi="Times New Roman" w:eastAsia="仿宋_GB2312" w:cs="Times New Roman"/>
          <w:color w:val="auto"/>
          <w:sz w:val="24"/>
          <w:szCs w:val="24"/>
          <w:highlight w:val="none"/>
        </w:rPr>
        <w:t>hm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rPr>
        <w:t>，本项目属于</w:t>
      </w:r>
      <w:r>
        <w:rPr>
          <w:rFonts w:hint="default" w:ascii="Times New Roman" w:hAnsi="Times New Roman" w:eastAsia="仿宋_GB2312" w:cs="Times New Roman"/>
          <w:color w:val="auto"/>
          <w:sz w:val="24"/>
          <w:szCs w:val="24"/>
          <w:highlight w:val="none"/>
          <w:lang w:eastAsia="zh-CN"/>
        </w:rPr>
        <w:t>新建</w:t>
      </w:r>
      <w:r>
        <w:rPr>
          <w:rFonts w:hint="default" w:ascii="Times New Roman" w:hAnsi="Times New Roman" w:eastAsia="仿宋_GB2312" w:cs="Times New Roman"/>
          <w:color w:val="auto"/>
          <w:sz w:val="24"/>
          <w:szCs w:val="24"/>
          <w:highlight w:val="none"/>
        </w:rPr>
        <w:t>类项目，包括项目永久征地、临时占地，建设过程中必然扰动和埋压的范围。项目建设区为工程实际扰动、占用土地范围确定。因此本项目水土流失防治责任范围共计</w:t>
      </w:r>
      <w:r>
        <w:rPr>
          <w:rFonts w:hint="default" w:ascii="Times New Roman" w:hAnsi="Times New Roman" w:eastAsia="仿宋_GB2312" w:cs="Times New Roman"/>
          <w:color w:val="auto"/>
          <w:sz w:val="24"/>
          <w:szCs w:val="24"/>
          <w:highlight w:val="none"/>
          <w:lang w:val="en-US" w:eastAsia="zh-CN"/>
        </w:rPr>
        <w:t>20.55</w:t>
      </w:r>
      <w:r>
        <w:rPr>
          <w:rFonts w:hint="default" w:ascii="Times New Roman" w:hAnsi="Times New Roman" w:eastAsia="仿宋_GB2312" w:cs="Times New Roman"/>
          <w:color w:val="auto"/>
          <w:sz w:val="24"/>
          <w:szCs w:val="24"/>
          <w:highlight w:val="none"/>
        </w:rPr>
        <w:t>hm²。防治责任范围见下表。</w:t>
      </w:r>
    </w:p>
    <w:p>
      <w:pPr>
        <w:snapToGrid w:val="0"/>
        <w:spacing w:line="360" w:lineRule="auto"/>
        <w:jc w:val="center"/>
        <w:rPr>
          <w:rFonts w:hint="default" w:ascii="Times New Roman" w:hAnsi="Times New Roman" w:eastAsia="仿宋_GB2312" w:cs="Times New Roman"/>
          <w:b/>
          <w:bCs/>
          <w:color w:val="auto"/>
          <w:szCs w:val="21"/>
          <w:highlight w:val="none"/>
        </w:rPr>
      </w:pPr>
      <w:r>
        <w:rPr>
          <w:rFonts w:hint="default" w:ascii="Times New Roman" w:hAnsi="Times New Roman" w:eastAsia="仿宋_GB2312" w:cs="Times New Roman"/>
          <w:b/>
          <w:bCs/>
          <w:color w:val="auto"/>
          <w:szCs w:val="21"/>
          <w:highlight w:val="none"/>
        </w:rPr>
        <w:t>表3.1-1水土流失防治责任范围一览表单位：hm²</w:t>
      </w:r>
    </w:p>
    <w:tbl>
      <w:tblPr>
        <w:tblStyle w:val="29"/>
        <w:tblW w:w="850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83"/>
        <w:gridCol w:w="1063"/>
        <w:gridCol w:w="1686"/>
        <w:gridCol w:w="1686"/>
        <w:gridCol w:w="16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tblHeader/>
        </w:trPr>
        <w:tc>
          <w:tcPr>
            <w:tcW w:w="2383"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snapToGrid/>
                <w:color w:val="auto"/>
                <w:kern w:val="0"/>
                <w:sz w:val="18"/>
                <w:szCs w:val="18"/>
                <w:highlight w:val="none"/>
              </w:rPr>
              <w:t>项目组成</w:t>
            </w:r>
          </w:p>
        </w:tc>
        <w:tc>
          <w:tcPr>
            <w:tcW w:w="1063"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snapToGrid/>
                <w:color w:val="auto"/>
                <w:kern w:val="0"/>
                <w:sz w:val="18"/>
                <w:szCs w:val="18"/>
                <w:highlight w:val="none"/>
              </w:rPr>
              <w:t>单位</w:t>
            </w:r>
          </w:p>
        </w:tc>
        <w:tc>
          <w:tcPr>
            <w:tcW w:w="1686" w:type="dxa"/>
            <w:noWrap w:val="0"/>
            <w:vAlign w:val="center"/>
          </w:tcPr>
          <w:p>
            <w:pPr>
              <w:widowControl/>
              <w:tabs>
                <w:tab w:val="left" w:pos="4860"/>
              </w:tabs>
              <w:spacing w:line="240" w:lineRule="exact"/>
              <w:ind w:left="-63" w:leftChars="-30" w:right="-63" w:rightChars="-30" w:firstLine="0" w:firstLineChars="0"/>
              <w:jc w:val="center"/>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项目建设区</w:t>
            </w:r>
          </w:p>
        </w:tc>
        <w:tc>
          <w:tcPr>
            <w:tcW w:w="1686" w:type="dxa"/>
            <w:noWrap w:val="0"/>
            <w:vAlign w:val="center"/>
          </w:tcPr>
          <w:p>
            <w:pPr>
              <w:widowControl/>
              <w:tabs>
                <w:tab w:val="left" w:pos="4860"/>
              </w:tabs>
              <w:spacing w:line="240" w:lineRule="exact"/>
              <w:ind w:left="-63" w:leftChars="-30" w:right="-63" w:rightChars="-30" w:firstLine="0" w:firstLineChars="0"/>
              <w:jc w:val="center"/>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color w:val="auto"/>
                <w:kern w:val="0"/>
                <w:sz w:val="18"/>
                <w:szCs w:val="18"/>
                <w:highlight w:val="none"/>
              </w:rPr>
              <w:t>直接影响区</w:t>
            </w:r>
          </w:p>
        </w:tc>
        <w:tc>
          <w:tcPr>
            <w:tcW w:w="1686" w:type="dxa"/>
            <w:noWrap w:val="0"/>
            <w:vAlign w:val="center"/>
          </w:tcPr>
          <w:p>
            <w:pPr>
              <w:widowControl/>
              <w:tabs>
                <w:tab w:val="left" w:pos="4860"/>
              </w:tabs>
              <w:spacing w:line="240" w:lineRule="exact"/>
              <w:ind w:left="-63" w:leftChars="-30" w:right="-63" w:rightChars="-30" w:firstLine="0" w:firstLineChars="0"/>
              <w:jc w:val="center"/>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color w:val="auto"/>
                <w:kern w:val="0"/>
                <w:sz w:val="18"/>
                <w:szCs w:val="18"/>
                <w:highlight w:val="none"/>
              </w:rPr>
              <w:t>防治责任范围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383"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color w:val="auto"/>
                <w:kern w:val="0"/>
                <w:sz w:val="20"/>
                <w:szCs w:val="20"/>
                <w:highlight w:val="none"/>
                <w:lang w:val="en-US" w:eastAsia="zh-CN"/>
              </w:rPr>
              <w:t>建构筑物区</w:t>
            </w:r>
          </w:p>
        </w:tc>
        <w:tc>
          <w:tcPr>
            <w:tcW w:w="1063"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snapToGrid/>
                <w:color w:val="auto"/>
                <w:kern w:val="0"/>
                <w:sz w:val="18"/>
                <w:szCs w:val="18"/>
                <w:highlight w:val="none"/>
              </w:rPr>
              <w:t>hm</w:t>
            </w:r>
            <w:r>
              <w:rPr>
                <w:rFonts w:hint="default" w:ascii="Times New Roman" w:hAnsi="Times New Roman" w:eastAsia="仿宋_GB2312" w:cs="Times New Roman"/>
                <w:snapToGrid/>
                <w:color w:val="auto"/>
                <w:kern w:val="0"/>
                <w:sz w:val="18"/>
                <w:szCs w:val="18"/>
                <w:highlight w:val="none"/>
                <w:vertAlign w:val="superscript"/>
              </w:rPr>
              <w:t>2</w:t>
            </w:r>
          </w:p>
        </w:tc>
        <w:tc>
          <w:tcPr>
            <w:tcW w:w="1686"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color w:val="auto"/>
                <w:kern w:val="0"/>
                <w:sz w:val="20"/>
                <w:szCs w:val="20"/>
                <w:highlight w:val="none"/>
                <w:lang w:val="en-US" w:eastAsia="zh-CN"/>
              </w:rPr>
              <w:t>3.72</w:t>
            </w:r>
          </w:p>
        </w:tc>
        <w:tc>
          <w:tcPr>
            <w:tcW w:w="1686"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p>
        </w:tc>
        <w:tc>
          <w:tcPr>
            <w:tcW w:w="1686"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383"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道路及硬化区</w:t>
            </w:r>
          </w:p>
        </w:tc>
        <w:tc>
          <w:tcPr>
            <w:tcW w:w="1063"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snapToGrid/>
                <w:color w:val="auto"/>
                <w:kern w:val="0"/>
                <w:sz w:val="18"/>
                <w:szCs w:val="18"/>
                <w:highlight w:val="none"/>
              </w:rPr>
              <w:t>hm</w:t>
            </w:r>
            <w:r>
              <w:rPr>
                <w:rFonts w:hint="default" w:ascii="Times New Roman" w:hAnsi="Times New Roman" w:eastAsia="仿宋_GB2312" w:cs="Times New Roman"/>
                <w:snapToGrid/>
                <w:color w:val="auto"/>
                <w:kern w:val="0"/>
                <w:sz w:val="18"/>
                <w:szCs w:val="18"/>
                <w:highlight w:val="none"/>
                <w:vertAlign w:val="superscript"/>
              </w:rPr>
              <w:t>2</w:t>
            </w:r>
          </w:p>
        </w:tc>
        <w:tc>
          <w:tcPr>
            <w:tcW w:w="1686"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8.80</w:t>
            </w:r>
          </w:p>
        </w:tc>
        <w:tc>
          <w:tcPr>
            <w:tcW w:w="1686"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p>
        </w:tc>
        <w:tc>
          <w:tcPr>
            <w:tcW w:w="1686"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8.80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383"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color w:val="auto"/>
                <w:kern w:val="0"/>
                <w:sz w:val="20"/>
                <w:szCs w:val="20"/>
                <w:highlight w:val="none"/>
                <w:lang w:val="en-US" w:eastAsia="zh-CN"/>
              </w:rPr>
              <w:t>附属设施区</w:t>
            </w:r>
          </w:p>
        </w:tc>
        <w:tc>
          <w:tcPr>
            <w:tcW w:w="1063"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snapToGrid/>
                <w:color w:val="auto"/>
                <w:kern w:val="0"/>
                <w:sz w:val="18"/>
                <w:szCs w:val="18"/>
                <w:highlight w:val="none"/>
              </w:rPr>
              <w:t>hm</w:t>
            </w:r>
            <w:r>
              <w:rPr>
                <w:rFonts w:hint="default" w:ascii="Times New Roman" w:hAnsi="Times New Roman" w:eastAsia="仿宋_GB2312" w:cs="Times New Roman"/>
                <w:snapToGrid/>
                <w:color w:val="auto"/>
                <w:kern w:val="0"/>
                <w:sz w:val="18"/>
                <w:szCs w:val="18"/>
                <w:highlight w:val="none"/>
                <w:vertAlign w:val="superscript"/>
              </w:rPr>
              <w:t>2</w:t>
            </w:r>
          </w:p>
        </w:tc>
        <w:tc>
          <w:tcPr>
            <w:tcW w:w="1686"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color w:val="auto"/>
                <w:kern w:val="0"/>
                <w:sz w:val="20"/>
                <w:szCs w:val="20"/>
                <w:highlight w:val="none"/>
                <w:lang w:val="en-US" w:eastAsia="zh-CN"/>
              </w:rPr>
              <w:t>0.27</w:t>
            </w:r>
          </w:p>
        </w:tc>
        <w:tc>
          <w:tcPr>
            <w:tcW w:w="1686"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p>
        </w:tc>
        <w:tc>
          <w:tcPr>
            <w:tcW w:w="1686"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383"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color w:val="auto"/>
                <w:kern w:val="0"/>
                <w:sz w:val="20"/>
                <w:szCs w:val="20"/>
                <w:highlight w:val="none"/>
                <w:lang w:val="en-US" w:eastAsia="zh-CN"/>
              </w:rPr>
              <w:t>边坡区</w:t>
            </w:r>
          </w:p>
        </w:tc>
        <w:tc>
          <w:tcPr>
            <w:tcW w:w="1063"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lang w:val="en-US" w:eastAsia="zh-CN" w:bidi="ar-SA"/>
              </w:rPr>
            </w:pPr>
            <w:r>
              <w:rPr>
                <w:rFonts w:hint="default" w:ascii="Times New Roman" w:hAnsi="Times New Roman" w:eastAsia="仿宋_GB2312" w:cs="Times New Roman"/>
                <w:snapToGrid/>
                <w:color w:val="auto"/>
                <w:kern w:val="0"/>
                <w:sz w:val="18"/>
                <w:szCs w:val="18"/>
                <w:highlight w:val="none"/>
              </w:rPr>
              <w:t>hm</w:t>
            </w:r>
            <w:r>
              <w:rPr>
                <w:rFonts w:hint="default" w:ascii="Times New Roman" w:hAnsi="Times New Roman" w:eastAsia="仿宋_GB2312" w:cs="Times New Roman"/>
                <w:snapToGrid/>
                <w:color w:val="auto"/>
                <w:kern w:val="0"/>
                <w:sz w:val="18"/>
                <w:szCs w:val="18"/>
                <w:highlight w:val="none"/>
                <w:vertAlign w:val="superscript"/>
              </w:rPr>
              <w:t>2</w:t>
            </w:r>
          </w:p>
        </w:tc>
        <w:tc>
          <w:tcPr>
            <w:tcW w:w="1686"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color w:val="auto"/>
                <w:kern w:val="0"/>
                <w:sz w:val="20"/>
                <w:szCs w:val="20"/>
                <w:highlight w:val="none"/>
                <w:lang w:val="en-US" w:eastAsia="zh-CN"/>
              </w:rPr>
              <w:t>5.00</w:t>
            </w:r>
          </w:p>
        </w:tc>
        <w:tc>
          <w:tcPr>
            <w:tcW w:w="1686"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p>
        </w:tc>
        <w:tc>
          <w:tcPr>
            <w:tcW w:w="1686"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color w:val="auto"/>
                <w:kern w:val="0"/>
                <w:sz w:val="20"/>
                <w:szCs w:val="20"/>
                <w:highlight w:val="none"/>
                <w:lang w:val="en-US" w:eastAsia="zh-CN"/>
              </w:rP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383"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color w:val="auto"/>
                <w:kern w:val="0"/>
                <w:sz w:val="20"/>
                <w:szCs w:val="20"/>
                <w:highlight w:val="none"/>
                <w:lang w:val="en-US" w:eastAsia="zh-CN"/>
              </w:rPr>
              <w:t>景观绿化区</w:t>
            </w:r>
          </w:p>
        </w:tc>
        <w:tc>
          <w:tcPr>
            <w:tcW w:w="1063"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lang w:val="en-US" w:eastAsia="zh-CN" w:bidi="ar-SA"/>
              </w:rPr>
            </w:pPr>
            <w:r>
              <w:rPr>
                <w:rFonts w:hint="default" w:ascii="Times New Roman" w:hAnsi="Times New Roman" w:eastAsia="仿宋_GB2312" w:cs="Times New Roman"/>
                <w:snapToGrid/>
                <w:color w:val="auto"/>
                <w:kern w:val="0"/>
                <w:sz w:val="18"/>
                <w:szCs w:val="18"/>
                <w:highlight w:val="none"/>
              </w:rPr>
              <w:t>hm</w:t>
            </w:r>
            <w:r>
              <w:rPr>
                <w:rFonts w:hint="default" w:ascii="Times New Roman" w:hAnsi="Times New Roman" w:eastAsia="仿宋_GB2312" w:cs="Times New Roman"/>
                <w:snapToGrid/>
                <w:color w:val="auto"/>
                <w:kern w:val="0"/>
                <w:sz w:val="18"/>
                <w:szCs w:val="18"/>
                <w:highlight w:val="none"/>
                <w:vertAlign w:val="superscript"/>
              </w:rPr>
              <w:t>2</w:t>
            </w:r>
          </w:p>
        </w:tc>
        <w:tc>
          <w:tcPr>
            <w:tcW w:w="1686"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color w:val="auto"/>
                <w:kern w:val="0"/>
                <w:sz w:val="20"/>
                <w:szCs w:val="20"/>
                <w:highlight w:val="none"/>
                <w:lang w:val="en-US" w:eastAsia="zh-CN"/>
              </w:rPr>
              <w:t>0.97</w:t>
            </w:r>
          </w:p>
        </w:tc>
        <w:tc>
          <w:tcPr>
            <w:tcW w:w="1686"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p>
        </w:tc>
        <w:tc>
          <w:tcPr>
            <w:tcW w:w="1686"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color w:val="auto"/>
                <w:kern w:val="0"/>
                <w:sz w:val="20"/>
                <w:szCs w:val="20"/>
                <w:highlight w:val="none"/>
                <w:lang w:val="en-US" w:eastAsia="zh-CN"/>
              </w:rPr>
              <w:t>0.97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383"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弃渣场区</w:t>
            </w:r>
          </w:p>
        </w:tc>
        <w:tc>
          <w:tcPr>
            <w:tcW w:w="1063"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snapToGrid/>
                <w:color w:val="auto"/>
                <w:kern w:val="0"/>
                <w:sz w:val="18"/>
                <w:szCs w:val="18"/>
                <w:highlight w:val="none"/>
              </w:rPr>
              <w:t>hm</w:t>
            </w:r>
            <w:r>
              <w:rPr>
                <w:rFonts w:hint="default" w:ascii="Times New Roman" w:hAnsi="Times New Roman" w:eastAsia="仿宋_GB2312" w:cs="Times New Roman"/>
                <w:snapToGrid/>
                <w:color w:val="auto"/>
                <w:kern w:val="0"/>
                <w:sz w:val="18"/>
                <w:szCs w:val="18"/>
                <w:highlight w:val="none"/>
                <w:vertAlign w:val="superscript"/>
              </w:rPr>
              <w:t>2</w:t>
            </w:r>
          </w:p>
        </w:tc>
        <w:tc>
          <w:tcPr>
            <w:tcW w:w="1686"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1.79</w:t>
            </w:r>
          </w:p>
        </w:tc>
        <w:tc>
          <w:tcPr>
            <w:tcW w:w="1686"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p>
        </w:tc>
        <w:tc>
          <w:tcPr>
            <w:tcW w:w="1686"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383"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snapToGrid/>
                <w:color w:val="auto"/>
                <w:kern w:val="0"/>
                <w:sz w:val="18"/>
                <w:szCs w:val="18"/>
                <w:highlight w:val="none"/>
              </w:rPr>
              <w:t>合计</w:t>
            </w:r>
          </w:p>
        </w:tc>
        <w:tc>
          <w:tcPr>
            <w:tcW w:w="1063"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r>
              <w:rPr>
                <w:rFonts w:hint="default" w:ascii="Times New Roman" w:hAnsi="Times New Roman" w:eastAsia="仿宋_GB2312" w:cs="Times New Roman"/>
                <w:snapToGrid/>
                <w:color w:val="auto"/>
                <w:kern w:val="0"/>
                <w:sz w:val="18"/>
                <w:szCs w:val="18"/>
                <w:highlight w:val="none"/>
              </w:rPr>
              <w:t>hm</w:t>
            </w:r>
            <w:r>
              <w:rPr>
                <w:rFonts w:hint="default" w:ascii="Times New Roman" w:hAnsi="Times New Roman" w:eastAsia="仿宋_GB2312" w:cs="Times New Roman"/>
                <w:snapToGrid/>
                <w:color w:val="auto"/>
                <w:kern w:val="0"/>
                <w:sz w:val="18"/>
                <w:szCs w:val="18"/>
                <w:highlight w:val="none"/>
                <w:vertAlign w:val="superscript"/>
              </w:rPr>
              <w:t>2</w:t>
            </w:r>
          </w:p>
        </w:tc>
        <w:tc>
          <w:tcPr>
            <w:tcW w:w="1686"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20.55</w:t>
            </w:r>
          </w:p>
        </w:tc>
        <w:tc>
          <w:tcPr>
            <w:tcW w:w="1686" w:type="dxa"/>
            <w:noWrap w:val="0"/>
            <w:vAlign w:val="center"/>
          </w:tcPr>
          <w:p>
            <w:pPr>
              <w:widowControl/>
              <w:tabs>
                <w:tab w:val="left" w:pos="4860"/>
              </w:tabs>
              <w:adjustRightInd/>
              <w:spacing w:line="240" w:lineRule="exact"/>
              <w:ind w:left="-105" w:leftChars="-50" w:right="-105" w:rightChars="-50" w:firstLine="0" w:firstLineChars="0"/>
              <w:jc w:val="center"/>
              <w:textAlignment w:val="auto"/>
              <w:rPr>
                <w:rFonts w:hint="default" w:ascii="Times New Roman" w:hAnsi="Times New Roman" w:eastAsia="仿宋_GB2312" w:cs="Times New Roman"/>
                <w:snapToGrid/>
                <w:color w:val="auto"/>
                <w:kern w:val="0"/>
                <w:sz w:val="18"/>
                <w:szCs w:val="18"/>
                <w:highlight w:val="none"/>
              </w:rPr>
            </w:pPr>
          </w:p>
        </w:tc>
        <w:tc>
          <w:tcPr>
            <w:tcW w:w="1686" w:type="dxa"/>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color w:val="auto"/>
                <w:kern w:val="0"/>
                <w:sz w:val="18"/>
                <w:szCs w:val="18"/>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20.55</w:t>
            </w:r>
          </w:p>
        </w:tc>
      </w:tr>
    </w:tbl>
    <w:p>
      <w:pPr>
        <w:pStyle w:val="61"/>
        <w:adjustRightInd w:val="0"/>
        <w:snapToGrid w:val="0"/>
        <w:spacing w:before="156" w:beforeLines="50" w:line="360" w:lineRule="auto"/>
        <w:ind w:firstLine="480"/>
        <w:rPr>
          <w:rFonts w:hint="default" w:ascii="Times New Roman" w:hAnsi="Times New Roman" w:eastAsia="仿宋_GB2312" w:cs="Times New Roman"/>
          <w:color w:val="auto"/>
          <w:sz w:val="24"/>
          <w:szCs w:val="24"/>
          <w:highlight w:val="none"/>
        </w:rPr>
      </w:pPr>
      <w:bookmarkStart w:id="251" w:name="_Toc510310691"/>
      <w:bookmarkStart w:id="252" w:name="_Toc3632"/>
      <w:bookmarkStart w:id="253" w:name="_Toc30152"/>
      <w:bookmarkStart w:id="254" w:name="_Toc395906650"/>
      <w:bookmarkStart w:id="255" w:name="_Toc393271595"/>
      <w:r>
        <w:rPr>
          <w:rFonts w:hint="default" w:ascii="Times New Roman" w:hAnsi="Times New Roman" w:eastAsia="仿宋_GB2312" w:cs="Times New Roman"/>
          <w:color w:val="auto"/>
          <w:sz w:val="24"/>
          <w:szCs w:val="24"/>
          <w:highlight w:val="none"/>
        </w:rPr>
        <w:t>（4）水土流失防治责任范围监测结果</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施工过程中的防治责任范围面积以实际征地范围和实际扰动的临时占地为准。通过调查及实地调查、测量，本项目建设项目水土流失防治责任范围为</w:t>
      </w:r>
      <w:r>
        <w:rPr>
          <w:rFonts w:hint="default" w:ascii="Times New Roman" w:hAnsi="Times New Roman" w:eastAsia="仿宋_GB2312" w:cs="Times New Roman"/>
          <w:color w:val="auto"/>
          <w:sz w:val="24"/>
          <w:highlight w:val="none"/>
          <w:lang w:val="en-US" w:eastAsia="zh-CN"/>
        </w:rPr>
        <w:t>20.55</w:t>
      </w:r>
      <w:r>
        <w:rPr>
          <w:rFonts w:hint="default" w:ascii="Times New Roman" w:hAnsi="Times New Roman" w:eastAsia="仿宋_GB2312" w:cs="Times New Roman"/>
          <w:color w:val="auto"/>
          <w:sz w:val="24"/>
          <w:highlight w:val="none"/>
        </w:rPr>
        <w:t>hm</w:t>
      </w:r>
      <w:r>
        <w:rPr>
          <w:rFonts w:hint="default" w:ascii="Times New Roman" w:hAnsi="Times New Roman" w:eastAsia="仿宋_GB2312" w:cs="Times New Roman"/>
          <w:color w:val="auto"/>
          <w:sz w:val="24"/>
          <w:highlight w:val="none"/>
          <w:vertAlign w:val="superscript"/>
        </w:rPr>
        <w:t>2</w:t>
      </w:r>
      <w:r>
        <w:rPr>
          <w:rFonts w:hint="default" w:ascii="Times New Roman" w:hAnsi="Times New Roman" w:eastAsia="仿宋_GB2312" w:cs="Times New Roman"/>
          <w:color w:val="auto"/>
          <w:sz w:val="24"/>
          <w:highlight w:val="none"/>
        </w:rPr>
        <w:t>，其中项目建设区为</w:t>
      </w:r>
      <w:r>
        <w:rPr>
          <w:rFonts w:hint="default" w:ascii="Times New Roman" w:hAnsi="Times New Roman" w:eastAsia="仿宋_GB2312" w:cs="Times New Roman"/>
          <w:color w:val="auto"/>
          <w:sz w:val="24"/>
          <w:highlight w:val="none"/>
          <w:lang w:val="en-US" w:eastAsia="zh-CN"/>
        </w:rPr>
        <w:t>20.55</w:t>
      </w:r>
      <w:r>
        <w:rPr>
          <w:rFonts w:hint="default" w:ascii="Times New Roman" w:hAnsi="Times New Roman" w:eastAsia="仿宋_GB2312" w:cs="Times New Roman"/>
          <w:color w:val="auto"/>
          <w:sz w:val="24"/>
          <w:highlight w:val="none"/>
        </w:rPr>
        <w:t>hm</w:t>
      </w:r>
      <w:r>
        <w:rPr>
          <w:rFonts w:hint="default" w:ascii="Times New Roman" w:hAnsi="Times New Roman" w:eastAsia="仿宋_GB2312" w:cs="Times New Roman"/>
          <w:color w:val="auto"/>
          <w:sz w:val="24"/>
          <w:highlight w:val="none"/>
          <w:vertAlign w:val="superscript"/>
        </w:rPr>
        <w:t>2</w:t>
      </w:r>
      <w:r>
        <w:rPr>
          <w:rFonts w:hint="default" w:ascii="Times New Roman" w:hAnsi="Times New Roman" w:eastAsia="仿宋_GB2312" w:cs="Times New Roman"/>
          <w:color w:val="auto"/>
          <w:sz w:val="24"/>
          <w:highlight w:val="none"/>
        </w:rPr>
        <w:t>，直接影响区不计列面积。</w:t>
      </w:r>
    </w:p>
    <w:p>
      <w:pPr>
        <w:snapToGrid w:val="0"/>
        <w:spacing w:line="360" w:lineRule="auto"/>
        <w:jc w:val="center"/>
        <w:rPr>
          <w:rFonts w:hint="default" w:ascii="Times New Roman" w:hAnsi="Times New Roman" w:eastAsia="仿宋_GB2312" w:cs="Times New Roman"/>
          <w:b/>
          <w:bCs/>
          <w:color w:val="auto"/>
          <w:szCs w:val="21"/>
          <w:highlight w:val="none"/>
          <w:vertAlign w:val="superscript"/>
        </w:rPr>
      </w:pPr>
      <w:r>
        <w:rPr>
          <w:rFonts w:hint="default" w:ascii="Times New Roman" w:hAnsi="Times New Roman" w:eastAsia="仿宋_GB2312" w:cs="Times New Roman"/>
          <w:b/>
          <w:bCs/>
          <w:color w:val="auto"/>
          <w:szCs w:val="21"/>
          <w:highlight w:val="none"/>
        </w:rPr>
        <w:t>表3.1-2水土流失防治责任范围监测结果一览表单位：hm</w:t>
      </w:r>
      <w:r>
        <w:rPr>
          <w:rFonts w:hint="default" w:ascii="Times New Roman" w:hAnsi="Times New Roman" w:eastAsia="仿宋_GB2312" w:cs="Times New Roman"/>
          <w:b/>
          <w:bCs/>
          <w:color w:val="auto"/>
          <w:szCs w:val="21"/>
          <w:highlight w:val="none"/>
          <w:vertAlign w:val="superscript"/>
        </w:rPr>
        <w:t>2</w:t>
      </w:r>
    </w:p>
    <w:tbl>
      <w:tblPr>
        <w:tblStyle w:val="29"/>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8" w:type="dxa"/>
          <w:bottom w:w="0" w:type="dxa"/>
          <w:right w:w="108" w:type="dxa"/>
        </w:tblCellMar>
      </w:tblPr>
      <w:tblGrid>
        <w:gridCol w:w="1049"/>
        <w:gridCol w:w="2647"/>
        <w:gridCol w:w="2432"/>
        <w:gridCol w:w="23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序号</w:t>
            </w:r>
          </w:p>
        </w:tc>
        <w:tc>
          <w:tcPr>
            <w:tcW w:w="1552"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防治分区</w:t>
            </w:r>
          </w:p>
        </w:tc>
        <w:tc>
          <w:tcPr>
            <w:tcW w:w="1426"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防治区面积</w:t>
            </w:r>
          </w:p>
        </w:tc>
        <w:tc>
          <w:tcPr>
            <w:tcW w:w="1405"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noWrap/>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1</w:t>
            </w:r>
          </w:p>
        </w:tc>
        <w:tc>
          <w:tcPr>
            <w:tcW w:w="1552"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建构筑物区</w:t>
            </w:r>
          </w:p>
        </w:tc>
        <w:tc>
          <w:tcPr>
            <w:tcW w:w="1426"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3.72</w:t>
            </w:r>
          </w:p>
        </w:tc>
        <w:tc>
          <w:tcPr>
            <w:tcW w:w="1405"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noWrap/>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2</w:t>
            </w:r>
          </w:p>
        </w:tc>
        <w:tc>
          <w:tcPr>
            <w:tcW w:w="1552"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道路及硬化区</w:t>
            </w:r>
          </w:p>
        </w:tc>
        <w:tc>
          <w:tcPr>
            <w:tcW w:w="1426"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8.80</w:t>
            </w:r>
          </w:p>
        </w:tc>
        <w:tc>
          <w:tcPr>
            <w:tcW w:w="1405"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noWrap/>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3</w:t>
            </w:r>
          </w:p>
        </w:tc>
        <w:tc>
          <w:tcPr>
            <w:tcW w:w="1552"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附属设施区</w:t>
            </w:r>
          </w:p>
        </w:tc>
        <w:tc>
          <w:tcPr>
            <w:tcW w:w="1426"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0.27</w:t>
            </w:r>
          </w:p>
        </w:tc>
        <w:tc>
          <w:tcPr>
            <w:tcW w:w="1405"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noWrap/>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4</w:t>
            </w:r>
          </w:p>
        </w:tc>
        <w:tc>
          <w:tcPr>
            <w:tcW w:w="1552"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边坡区</w:t>
            </w:r>
          </w:p>
        </w:tc>
        <w:tc>
          <w:tcPr>
            <w:tcW w:w="1426"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5.00</w:t>
            </w:r>
          </w:p>
        </w:tc>
        <w:tc>
          <w:tcPr>
            <w:tcW w:w="1405"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noWrap/>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5</w:t>
            </w:r>
          </w:p>
        </w:tc>
        <w:tc>
          <w:tcPr>
            <w:tcW w:w="1552"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景观绿化区</w:t>
            </w:r>
          </w:p>
        </w:tc>
        <w:tc>
          <w:tcPr>
            <w:tcW w:w="1426"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0.97</w:t>
            </w:r>
          </w:p>
        </w:tc>
        <w:tc>
          <w:tcPr>
            <w:tcW w:w="1405"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noWrap/>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6</w:t>
            </w:r>
          </w:p>
        </w:tc>
        <w:tc>
          <w:tcPr>
            <w:tcW w:w="1552"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弃渣场区</w:t>
            </w:r>
          </w:p>
        </w:tc>
        <w:tc>
          <w:tcPr>
            <w:tcW w:w="1426"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1.79</w:t>
            </w:r>
          </w:p>
        </w:tc>
        <w:tc>
          <w:tcPr>
            <w:tcW w:w="1405"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共设置1处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noWrap/>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p>
        </w:tc>
        <w:tc>
          <w:tcPr>
            <w:tcW w:w="1552"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合计</w:t>
            </w:r>
          </w:p>
        </w:tc>
        <w:tc>
          <w:tcPr>
            <w:tcW w:w="1426"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20.55</w:t>
            </w:r>
          </w:p>
        </w:tc>
        <w:tc>
          <w:tcPr>
            <w:tcW w:w="1405"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p>
        </w:tc>
      </w:tr>
    </w:tbl>
    <w:p>
      <w:pPr>
        <w:pStyle w:val="61"/>
        <w:adjustRightInd w:val="0"/>
        <w:snapToGrid w:val="0"/>
        <w:spacing w:line="360" w:lineRule="auto"/>
        <w:ind w:firstLine="480"/>
        <w:rPr>
          <w:rFonts w:hint="default" w:ascii="Times New Roman" w:hAnsi="Times New Roman" w:eastAsia="仿宋_GB2312" w:cs="Times New Roman"/>
          <w:color w:val="auto"/>
          <w:sz w:val="24"/>
          <w:szCs w:val="24"/>
          <w:highlight w:val="none"/>
        </w:rPr>
      </w:pPr>
      <w:bookmarkStart w:id="256" w:name="_Toc8271"/>
      <w:r>
        <w:rPr>
          <w:rFonts w:hint="default" w:ascii="Times New Roman" w:hAnsi="Times New Roman" w:eastAsia="仿宋_GB2312" w:cs="Times New Roman"/>
          <w:color w:val="auto"/>
          <w:sz w:val="24"/>
          <w:szCs w:val="24"/>
          <w:highlight w:val="none"/>
        </w:rPr>
        <w:t>（5）水土流失防治责任范围变化对比</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根据现场监测结果显示，实际建设与批复的防治责任范围一致。</w:t>
      </w:r>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257" w:name="_Toc107244042"/>
      <w:bookmarkStart w:id="258" w:name="_Toc109037514"/>
      <w:bookmarkStart w:id="259" w:name="_Toc86615831"/>
      <w:bookmarkStart w:id="260" w:name="_Toc122384655"/>
      <w:r>
        <w:rPr>
          <w:rStyle w:val="40"/>
          <w:rFonts w:hint="default" w:ascii="Times New Roman" w:hAnsi="Times New Roman" w:eastAsia="仿宋_GB2312" w:cs="Times New Roman"/>
          <w:color w:val="auto"/>
          <w:sz w:val="28"/>
          <w:szCs w:val="28"/>
          <w:highlight w:val="none"/>
        </w:rPr>
        <w:t>3.1.2水土流失防治分区</w:t>
      </w:r>
      <w:bookmarkEnd w:id="256"/>
      <w:bookmarkEnd w:id="257"/>
      <w:bookmarkEnd w:id="258"/>
      <w:bookmarkEnd w:id="259"/>
      <w:bookmarkEnd w:id="260"/>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依据主体工程布局、施工扰动特点、建设时序、地貌特征、自然属性、水土流失影响进行分区。分区的划定遵循以下原则：</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（1）分区内气象水文、地形地貌特征、土壤植被等生态特征具有相似性；</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（2）分区与地方水土保持规划中水土流失防治分区的划分相协调和一致。</w:t>
      </w:r>
    </w:p>
    <w:p>
      <w:pPr>
        <w:adjustRightInd w:val="0"/>
        <w:snapToGrid w:val="0"/>
        <w:spacing w:line="360" w:lineRule="auto"/>
        <w:ind w:firstLine="480" w:firstLineChars="200"/>
        <w:rPr>
          <w:rStyle w:val="93"/>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highlight w:val="none"/>
        </w:rPr>
        <w:t>在实地调查勘测、有关资料收集和数据分析基础上，进行了项目区水土流失防治分区，本方案将水土流失防治分为</w:t>
      </w:r>
      <w:r>
        <w:rPr>
          <w:rStyle w:val="93"/>
          <w:rFonts w:hint="default" w:ascii="Times New Roman" w:hAnsi="Times New Roman" w:eastAsia="仿宋_GB2312" w:cs="Times New Roman"/>
          <w:color w:val="auto"/>
          <w:highlight w:val="none"/>
        </w:rPr>
        <w:t>建构筑物区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道路及硬化区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附属设施区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边坡区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景观绿化区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弃渣场区</w:t>
      </w:r>
      <w:r>
        <w:rPr>
          <w:rStyle w:val="93"/>
          <w:rFonts w:hint="default" w:ascii="Times New Roman" w:hAnsi="Times New Roman" w:eastAsia="仿宋_GB2312" w:cs="Times New Roman"/>
          <w:color w:val="auto"/>
          <w:highlight w:val="none"/>
          <w:lang w:val="en-US" w:eastAsia="zh-CN"/>
        </w:rPr>
        <w:t>六</w:t>
      </w:r>
      <w:r>
        <w:rPr>
          <w:rFonts w:hint="default" w:ascii="Times New Roman" w:hAnsi="Times New Roman" w:eastAsia="仿宋_GB2312" w:cs="Times New Roman"/>
          <w:color w:val="auto"/>
          <w:sz w:val="24"/>
          <w:highlight w:val="none"/>
        </w:rPr>
        <w:t>个</w:t>
      </w:r>
      <w:r>
        <w:rPr>
          <w:rFonts w:hint="default" w:ascii="Times New Roman" w:hAnsi="Times New Roman" w:eastAsia="仿宋_GB2312" w:cs="Times New Roman"/>
          <w:color w:val="auto"/>
          <w:sz w:val="24"/>
          <w:highlight w:val="none"/>
          <w:lang w:val="en-US" w:eastAsia="zh-CN"/>
        </w:rPr>
        <w:t>1</w:t>
      </w:r>
      <w:r>
        <w:rPr>
          <w:rFonts w:hint="default" w:ascii="Times New Roman" w:hAnsi="Times New Roman" w:eastAsia="仿宋_GB2312" w:cs="Times New Roman"/>
          <w:color w:val="auto"/>
          <w:sz w:val="24"/>
          <w:highlight w:val="none"/>
        </w:rPr>
        <w:t>级分区</w:t>
      </w:r>
      <w:r>
        <w:rPr>
          <w:rStyle w:val="93"/>
          <w:rFonts w:hint="default" w:ascii="Times New Roman" w:hAnsi="Times New Roman" w:eastAsia="仿宋_GB2312" w:cs="Times New Roman"/>
          <w:color w:val="auto"/>
          <w:highlight w:val="none"/>
        </w:rPr>
        <w:t>。分区结果详见下表。</w:t>
      </w:r>
    </w:p>
    <w:p>
      <w:pPr>
        <w:snapToGrid w:val="0"/>
        <w:spacing w:line="360" w:lineRule="auto"/>
        <w:jc w:val="center"/>
        <w:rPr>
          <w:rFonts w:hint="default" w:ascii="Times New Roman" w:hAnsi="Times New Roman" w:eastAsia="仿宋_GB2312" w:cs="Times New Roman"/>
          <w:b/>
          <w:bCs/>
          <w:color w:val="auto"/>
          <w:szCs w:val="21"/>
          <w:highlight w:val="none"/>
          <w:vertAlign w:val="superscript"/>
        </w:rPr>
      </w:pPr>
      <w:r>
        <w:rPr>
          <w:rFonts w:hint="default" w:ascii="Times New Roman" w:hAnsi="Times New Roman" w:eastAsia="仿宋_GB2312" w:cs="Times New Roman"/>
          <w:b/>
          <w:bCs/>
          <w:color w:val="auto"/>
          <w:sz w:val="21"/>
          <w:szCs w:val="21"/>
          <w:highlight w:val="none"/>
        </w:rPr>
        <w:t>表3.1-3水土流失防治分区一览表</w:t>
      </w:r>
      <w:r>
        <w:rPr>
          <w:rFonts w:hint="default" w:ascii="Times New Roman" w:hAnsi="Times New Roman" w:eastAsia="仿宋_GB2312" w:cs="Times New Roman"/>
          <w:b/>
          <w:bCs/>
          <w:color w:val="auto"/>
          <w:szCs w:val="21"/>
          <w:highlight w:val="none"/>
        </w:rPr>
        <w:t>单位：hm</w:t>
      </w:r>
      <w:r>
        <w:rPr>
          <w:rFonts w:hint="default" w:ascii="Times New Roman" w:hAnsi="Times New Roman" w:eastAsia="仿宋_GB2312" w:cs="Times New Roman"/>
          <w:b/>
          <w:bCs/>
          <w:color w:val="auto"/>
          <w:szCs w:val="21"/>
          <w:highlight w:val="none"/>
          <w:vertAlign w:val="superscript"/>
        </w:rPr>
        <w:t>2</w:t>
      </w:r>
    </w:p>
    <w:tbl>
      <w:tblPr>
        <w:tblStyle w:val="29"/>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8" w:type="dxa"/>
          <w:bottom w:w="0" w:type="dxa"/>
          <w:right w:w="108" w:type="dxa"/>
        </w:tblCellMar>
      </w:tblPr>
      <w:tblGrid>
        <w:gridCol w:w="1049"/>
        <w:gridCol w:w="2449"/>
        <w:gridCol w:w="2400"/>
        <w:gridCol w:w="26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序号</w:t>
            </w:r>
          </w:p>
        </w:tc>
        <w:tc>
          <w:tcPr>
            <w:tcW w:w="1436"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防治分区</w:t>
            </w:r>
          </w:p>
        </w:tc>
        <w:tc>
          <w:tcPr>
            <w:tcW w:w="1407"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防治区面积</w:t>
            </w:r>
          </w:p>
        </w:tc>
        <w:tc>
          <w:tcPr>
            <w:tcW w:w="1540"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noWrap/>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1</w:t>
            </w:r>
          </w:p>
        </w:tc>
        <w:tc>
          <w:tcPr>
            <w:tcW w:w="1436"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建构筑物区</w:t>
            </w:r>
          </w:p>
        </w:tc>
        <w:tc>
          <w:tcPr>
            <w:tcW w:w="1407"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3.72</w:t>
            </w:r>
          </w:p>
        </w:tc>
        <w:tc>
          <w:tcPr>
            <w:tcW w:w="1540"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noWrap/>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2</w:t>
            </w:r>
          </w:p>
        </w:tc>
        <w:tc>
          <w:tcPr>
            <w:tcW w:w="1436"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道路及硬化区</w:t>
            </w:r>
          </w:p>
        </w:tc>
        <w:tc>
          <w:tcPr>
            <w:tcW w:w="1407"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8.80</w:t>
            </w:r>
          </w:p>
        </w:tc>
        <w:tc>
          <w:tcPr>
            <w:tcW w:w="1540"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noWrap/>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3</w:t>
            </w:r>
          </w:p>
        </w:tc>
        <w:tc>
          <w:tcPr>
            <w:tcW w:w="1436"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附属设施区</w:t>
            </w:r>
          </w:p>
        </w:tc>
        <w:tc>
          <w:tcPr>
            <w:tcW w:w="1407"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0.27</w:t>
            </w:r>
          </w:p>
        </w:tc>
        <w:tc>
          <w:tcPr>
            <w:tcW w:w="1540"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noWrap/>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4</w:t>
            </w:r>
          </w:p>
        </w:tc>
        <w:tc>
          <w:tcPr>
            <w:tcW w:w="1436"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边坡区</w:t>
            </w:r>
          </w:p>
        </w:tc>
        <w:tc>
          <w:tcPr>
            <w:tcW w:w="1407"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5.00</w:t>
            </w:r>
          </w:p>
        </w:tc>
        <w:tc>
          <w:tcPr>
            <w:tcW w:w="1540"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noWrap/>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5</w:t>
            </w:r>
          </w:p>
        </w:tc>
        <w:tc>
          <w:tcPr>
            <w:tcW w:w="1436"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景观绿化区</w:t>
            </w:r>
          </w:p>
        </w:tc>
        <w:tc>
          <w:tcPr>
            <w:tcW w:w="1407"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0.97</w:t>
            </w:r>
          </w:p>
        </w:tc>
        <w:tc>
          <w:tcPr>
            <w:tcW w:w="1540"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noWrap/>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6</w:t>
            </w:r>
          </w:p>
        </w:tc>
        <w:tc>
          <w:tcPr>
            <w:tcW w:w="1436"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弃渣场区</w:t>
            </w:r>
          </w:p>
        </w:tc>
        <w:tc>
          <w:tcPr>
            <w:tcW w:w="1407"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1.79</w:t>
            </w:r>
          </w:p>
        </w:tc>
        <w:tc>
          <w:tcPr>
            <w:tcW w:w="1540"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共设置1处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615" w:type="pct"/>
            <w:tcBorders>
              <w:tl2br w:val="nil"/>
              <w:tr2bl w:val="nil"/>
            </w:tcBorders>
            <w:shd w:val="clear" w:color="auto" w:fill="auto"/>
            <w:noWrap/>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p>
        </w:tc>
        <w:tc>
          <w:tcPr>
            <w:tcW w:w="1436"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snapToGrid w:val="0"/>
                <w:color w:val="auto"/>
                <w:spacing w:val="-2"/>
                <w:szCs w:val="21"/>
                <w:highlight w:val="none"/>
                <w:lang w:val="en-US" w:eastAsia="zh-CN"/>
              </w:rPr>
              <w:t>合计</w:t>
            </w:r>
          </w:p>
        </w:tc>
        <w:tc>
          <w:tcPr>
            <w:tcW w:w="1407" w:type="pct"/>
            <w:tcBorders>
              <w:tl2br w:val="nil"/>
              <w:tr2bl w:val="nil"/>
            </w:tcBorders>
            <w:shd w:val="clear" w:color="auto" w:fill="auto"/>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spacing w:val="-2"/>
                <w:szCs w:val="21"/>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20.55</w:t>
            </w:r>
          </w:p>
        </w:tc>
        <w:tc>
          <w:tcPr>
            <w:tcW w:w="1540" w:type="pct"/>
            <w:tcBorders>
              <w:tl2br w:val="nil"/>
              <w:tr2bl w:val="nil"/>
            </w:tcBorders>
            <w:shd w:val="clear" w:color="auto" w:fill="auto"/>
            <w:vAlign w:val="center"/>
          </w:tcPr>
          <w:p>
            <w:pPr>
              <w:jc w:val="center"/>
              <w:rPr>
                <w:rFonts w:hint="default" w:ascii="Times New Roman" w:hAnsi="Times New Roman" w:eastAsia="仿宋_GB2312" w:cs="Times New Roman"/>
                <w:snapToGrid w:val="0"/>
                <w:color w:val="auto"/>
                <w:spacing w:val="-2"/>
                <w:szCs w:val="21"/>
                <w:highlight w:val="none"/>
                <w:lang w:val="en-US" w:eastAsia="zh-CN"/>
              </w:rPr>
            </w:pPr>
          </w:p>
        </w:tc>
      </w:tr>
    </w:tbl>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261" w:name="_Toc86615832"/>
      <w:bookmarkStart w:id="262" w:name="_Toc109037515"/>
      <w:bookmarkStart w:id="263" w:name="_Toc122384656"/>
      <w:bookmarkStart w:id="264" w:name="_Toc107244043"/>
      <w:r>
        <w:rPr>
          <w:rStyle w:val="40"/>
          <w:rFonts w:hint="default" w:ascii="Times New Roman" w:hAnsi="Times New Roman" w:eastAsia="仿宋_GB2312" w:cs="Times New Roman"/>
          <w:color w:val="auto"/>
          <w:sz w:val="28"/>
          <w:szCs w:val="28"/>
          <w:highlight w:val="none"/>
        </w:rPr>
        <w:t>3.1.3建设期扰动土地面积</w:t>
      </w:r>
      <w:bookmarkEnd w:id="261"/>
      <w:bookmarkEnd w:id="262"/>
      <w:bookmarkEnd w:id="263"/>
      <w:bookmarkEnd w:id="264"/>
    </w:p>
    <w:p>
      <w:pPr>
        <w:pStyle w:val="63"/>
        <w:snapToGrid w:val="0"/>
        <w:ind w:firstLine="480"/>
        <w:jc w:val="both"/>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Cs/>
          <w:color w:val="auto"/>
          <w:highlight w:val="none"/>
        </w:rPr>
        <w:t>实际扰动面积根据本项目实际占地面积、扰动地表面积及损坏水土保持设施数量的监测和结合工程建设相关资料得出。</w:t>
      </w:r>
    </w:p>
    <w:p>
      <w:pPr>
        <w:pStyle w:val="63"/>
        <w:snapToGrid w:val="0"/>
        <w:ind w:firstLine="480"/>
        <w:jc w:val="both"/>
        <w:rPr>
          <w:rFonts w:hint="default" w:ascii="Times New Roman" w:hAnsi="Times New Roman" w:eastAsia="仿宋_GB2312" w:cs="Times New Roman"/>
          <w:color w:val="auto"/>
          <w:kern w:val="2"/>
          <w:highlight w:val="none"/>
        </w:rPr>
      </w:pPr>
      <w:r>
        <w:rPr>
          <w:rFonts w:hint="default" w:ascii="Times New Roman" w:hAnsi="Times New Roman" w:eastAsia="仿宋_GB2312" w:cs="Times New Roman"/>
          <w:bCs/>
          <w:color w:val="auto"/>
          <w:highlight w:val="none"/>
        </w:rPr>
        <w:t>根据建设单位提供的资料结合现场调查统计主体工程区扰动面积。依据各施工单位提供的临时用地情况结合实地调查、监测得出该工程基建期施工过程中实际扰动原地貌、损坏水土保持功能面积共</w:t>
      </w:r>
      <w:r>
        <w:rPr>
          <w:rFonts w:hint="default" w:ascii="Times New Roman" w:hAnsi="Times New Roman" w:eastAsia="仿宋_GB2312" w:cs="Times New Roman"/>
          <w:bCs/>
          <w:color w:val="auto"/>
          <w:highlight w:val="none"/>
          <w:lang w:val="en-US" w:eastAsia="zh-CN"/>
        </w:rPr>
        <w:t>20.55</w:t>
      </w:r>
      <w:r>
        <w:rPr>
          <w:rFonts w:hint="default" w:ascii="Times New Roman" w:hAnsi="Times New Roman" w:eastAsia="仿宋_GB2312" w:cs="Times New Roman"/>
          <w:bCs/>
          <w:color w:val="auto"/>
          <w:highlight w:val="none"/>
        </w:rPr>
        <w:t>hm</w:t>
      </w:r>
      <w:r>
        <w:rPr>
          <w:rFonts w:hint="default" w:ascii="Times New Roman" w:hAnsi="Times New Roman" w:eastAsia="仿宋_GB2312" w:cs="Times New Roman"/>
          <w:bCs/>
          <w:color w:val="auto"/>
          <w:highlight w:val="none"/>
          <w:vertAlign w:val="superscript"/>
        </w:rPr>
        <w:t>2</w:t>
      </w:r>
      <w:r>
        <w:rPr>
          <w:rFonts w:hint="default" w:ascii="Times New Roman" w:hAnsi="Times New Roman" w:eastAsia="仿宋_GB2312" w:cs="Times New Roman"/>
          <w:bCs/>
          <w:color w:val="auto"/>
          <w:highlight w:val="none"/>
        </w:rPr>
        <w:t>，</w:t>
      </w:r>
      <w:r>
        <w:rPr>
          <w:rFonts w:hint="default" w:ascii="Times New Roman" w:hAnsi="Times New Roman" w:eastAsia="仿宋_GB2312" w:cs="Times New Roman"/>
          <w:bCs/>
          <w:color w:val="auto"/>
          <w:highlight w:val="none"/>
          <w:lang w:val="en-US" w:eastAsia="zh-CN"/>
        </w:rPr>
        <w:t>占地类型为林地、耕地、草地和建设土地</w:t>
      </w:r>
      <w:r>
        <w:rPr>
          <w:rFonts w:hint="default" w:ascii="Times New Roman" w:hAnsi="Times New Roman" w:eastAsia="仿宋_GB2312" w:cs="Times New Roman"/>
          <w:color w:val="auto"/>
          <w:kern w:val="2"/>
          <w:highlight w:val="none"/>
        </w:rPr>
        <w:t>。</w:t>
      </w:r>
    </w:p>
    <w:p>
      <w:pPr>
        <w:pStyle w:val="63"/>
        <w:snapToGrid w:val="0"/>
        <w:ind w:firstLine="0" w:firstLineChars="0"/>
        <w:jc w:val="center"/>
        <w:rPr>
          <w:rFonts w:hint="default" w:ascii="Times New Roman" w:hAnsi="Times New Roman" w:eastAsia="仿宋_GB2312" w:cs="Times New Roman"/>
          <w:b/>
          <w:bCs/>
          <w:color w:val="auto"/>
          <w:sz w:val="21"/>
          <w:szCs w:val="21"/>
          <w:highlight w:val="none"/>
          <w:vertAlign w:val="superscript"/>
        </w:rPr>
      </w:pPr>
      <w:r>
        <w:rPr>
          <w:rFonts w:hint="default" w:ascii="Times New Roman" w:hAnsi="Times New Roman" w:eastAsia="仿宋_GB2312" w:cs="Times New Roman"/>
          <w:b/>
          <w:bCs/>
          <w:color w:val="auto"/>
          <w:sz w:val="21"/>
          <w:szCs w:val="21"/>
          <w:highlight w:val="none"/>
        </w:rPr>
        <w:t>表3.1-3工程实际扰动地表类型统计表单位hm</w:t>
      </w:r>
      <w:r>
        <w:rPr>
          <w:rFonts w:hint="default" w:ascii="Times New Roman" w:hAnsi="Times New Roman" w:eastAsia="仿宋_GB2312" w:cs="Times New Roman"/>
          <w:b/>
          <w:bCs/>
          <w:color w:val="auto"/>
          <w:sz w:val="21"/>
          <w:szCs w:val="21"/>
          <w:highlight w:val="none"/>
          <w:vertAlign w:val="superscript"/>
        </w:rPr>
        <w:t>2</w:t>
      </w:r>
    </w:p>
    <w:tbl>
      <w:tblPr>
        <w:tblStyle w:val="29"/>
        <w:tblW w:w="8525" w:type="dxa"/>
        <w:tblInd w:w="0" w:type="dxa"/>
        <w:tblLayout w:type="autofit"/>
        <w:tblCellMar>
          <w:top w:w="0" w:type="dxa"/>
          <w:left w:w="108" w:type="dxa"/>
          <w:bottom w:w="0" w:type="dxa"/>
          <w:right w:w="108" w:type="dxa"/>
        </w:tblCellMar>
      </w:tblPr>
      <w:tblGrid>
        <w:gridCol w:w="911"/>
        <w:gridCol w:w="1629"/>
        <w:gridCol w:w="1197"/>
        <w:gridCol w:w="1197"/>
        <w:gridCol w:w="1197"/>
        <w:gridCol w:w="1197"/>
        <w:gridCol w:w="1197"/>
      </w:tblGrid>
      <w:tr>
        <w:tblPrEx>
          <w:tblCellMar>
            <w:top w:w="0" w:type="dxa"/>
            <w:left w:w="108" w:type="dxa"/>
            <w:bottom w:w="0" w:type="dxa"/>
            <w:right w:w="108" w:type="dxa"/>
          </w:tblCellMar>
        </w:tblPrEx>
        <w:trPr>
          <w:trHeight w:val="374" w:hRule="atLeast"/>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项目</w:t>
            </w:r>
          </w:p>
        </w:tc>
        <w:tc>
          <w:tcPr>
            <w:tcW w:w="11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林地</w:t>
            </w:r>
            <w:r>
              <w:rPr>
                <w:rFonts w:hint="default" w:ascii="Times New Roman" w:hAnsi="Times New Roman" w:eastAsia="仿宋_GB2312" w:cs="Times New Roman"/>
                <w:color w:val="auto"/>
                <w:kern w:val="0"/>
                <w:sz w:val="20"/>
                <w:szCs w:val="20"/>
                <w:highlight w:val="none"/>
              </w:rPr>
              <w:t>（hm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c>
          <w:tcPr>
            <w:tcW w:w="119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rPr>
              <w:t>耕地（hm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c>
          <w:tcPr>
            <w:tcW w:w="119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rPr>
              <w:t>草地</w:t>
            </w:r>
            <w:r>
              <w:rPr>
                <w:rFonts w:hint="default" w:ascii="Times New Roman" w:hAnsi="Times New Roman" w:eastAsia="仿宋_GB2312" w:cs="Times New Roman"/>
                <w:color w:val="auto"/>
                <w:kern w:val="0"/>
                <w:sz w:val="20"/>
                <w:szCs w:val="20"/>
                <w:highlight w:val="none"/>
              </w:rPr>
              <w:t>（hm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c>
          <w:tcPr>
            <w:tcW w:w="119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rPr>
              <w:t>建设用地</w:t>
            </w:r>
            <w:r>
              <w:rPr>
                <w:rFonts w:hint="default" w:ascii="Times New Roman" w:hAnsi="Times New Roman" w:eastAsia="仿宋_GB2312" w:cs="Times New Roman"/>
                <w:color w:val="auto"/>
                <w:kern w:val="0"/>
                <w:sz w:val="20"/>
                <w:szCs w:val="20"/>
                <w:highlight w:val="none"/>
              </w:rPr>
              <w:t>（hm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c>
          <w:tcPr>
            <w:tcW w:w="11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合计</w:t>
            </w:r>
          </w:p>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r>
      <w:tr>
        <w:tblPrEx>
          <w:tblCellMar>
            <w:top w:w="0" w:type="dxa"/>
            <w:left w:w="108" w:type="dxa"/>
            <w:bottom w:w="0" w:type="dxa"/>
            <w:right w:w="108" w:type="dxa"/>
          </w:tblCellMar>
        </w:tblPrEx>
        <w:trPr>
          <w:trHeight w:val="374" w:hRule="atLeast"/>
        </w:trPr>
        <w:tc>
          <w:tcPr>
            <w:tcW w:w="91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临时</w:t>
            </w:r>
          </w:p>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占地</w:t>
            </w: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建构筑物区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3.19</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0.53</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3.72</w:t>
            </w:r>
          </w:p>
        </w:tc>
      </w:tr>
      <w:tr>
        <w:tblPrEx>
          <w:tblCellMar>
            <w:top w:w="0" w:type="dxa"/>
            <w:left w:w="108" w:type="dxa"/>
            <w:bottom w:w="0" w:type="dxa"/>
            <w:right w:w="108" w:type="dxa"/>
          </w:tblCellMar>
        </w:tblPrEx>
        <w:trPr>
          <w:trHeight w:val="374" w:hRule="atLeast"/>
        </w:trPr>
        <w:tc>
          <w:tcPr>
            <w:tcW w:w="911" w:type="dxa"/>
            <w:vMerge w:val="continue"/>
            <w:tcBorders>
              <w:left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道路及硬化区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4.10</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1.16</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3.13</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0.41</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8.80</w:t>
            </w:r>
          </w:p>
        </w:tc>
      </w:tr>
      <w:tr>
        <w:tblPrEx>
          <w:tblCellMar>
            <w:top w:w="0" w:type="dxa"/>
            <w:left w:w="108" w:type="dxa"/>
            <w:bottom w:w="0" w:type="dxa"/>
            <w:right w:w="108" w:type="dxa"/>
          </w:tblCellMar>
        </w:tblPrEx>
        <w:trPr>
          <w:trHeight w:val="374" w:hRule="atLeast"/>
        </w:trPr>
        <w:tc>
          <w:tcPr>
            <w:tcW w:w="911" w:type="dxa"/>
            <w:vMerge w:val="continue"/>
            <w:tcBorders>
              <w:left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附属设施区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0.20</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0.07</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0.27</w:t>
            </w:r>
          </w:p>
        </w:tc>
      </w:tr>
      <w:tr>
        <w:tblPrEx>
          <w:tblCellMar>
            <w:top w:w="0" w:type="dxa"/>
            <w:left w:w="108" w:type="dxa"/>
            <w:bottom w:w="0" w:type="dxa"/>
            <w:right w:w="108" w:type="dxa"/>
          </w:tblCellMar>
        </w:tblPrEx>
        <w:trPr>
          <w:trHeight w:val="374" w:hRule="atLeast"/>
        </w:trPr>
        <w:tc>
          <w:tcPr>
            <w:tcW w:w="91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lang w:val="en-US" w:eastAsia="zh-CN"/>
              </w:rPr>
              <w:t>边坡区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3.73</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0.25</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0.55</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0.47</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5.00</w:t>
            </w:r>
          </w:p>
        </w:tc>
      </w:tr>
      <w:tr>
        <w:tblPrEx>
          <w:tblCellMar>
            <w:top w:w="0" w:type="dxa"/>
            <w:left w:w="108" w:type="dxa"/>
            <w:bottom w:w="0" w:type="dxa"/>
            <w:right w:w="108" w:type="dxa"/>
          </w:tblCellMar>
        </w:tblPrEx>
        <w:trPr>
          <w:trHeight w:val="374" w:hRule="atLeast"/>
        </w:trPr>
        <w:tc>
          <w:tcPr>
            <w:tcW w:w="91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lang w:val="en-US" w:eastAsia="zh-CN"/>
              </w:rPr>
              <w:t>景观绿化区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0.73</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0.16</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0.08</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0.97</w:t>
            </w:r>
          </w:p>
        </w:tc>
      </w:tr>
      <w:tr>
        <w:tblPrEx>
          <w:tblCellMar>
            <w:top w:w="0" w:type="dxa"/>
            <w:left w:w="108" w:type="dxa"/>
            <w:bottom w:w="0" w:type="dxa"/>
            <w:right w:w="108" w:type="dxa"/>
          </w:tblCellMar>
        </w:tblPrEx>
        <w:trPr>
          <w:trHeight w:val="374" w:hRule="atLeast"/>
        </w:trPr>
        <w:tc>
          <w:tcPr>
            <w:tcW w:w="91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lang w:val="en-US" w:eastAsia="zh-CN"/>
              </w:rPr>
              <w:t>弃渣场区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1.79</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1.79</w:t>
            </w:r>
          </w:p>
        </w:tc>
      </w:tr>
      <w:tr>
        <w:tblPrEx>
          <w:tblCellMar>
            <w:top w:w="0" w:type="dxa"/>
            <w:left w:w="108" w:type="dxa"/>
            <w:bottom w:w="0" w:type="dxa"/>
            <w:right w:w="108" w:type="dxa"/>
          </w:tblCellMar>
        </w:tblPrEx>
        <w:trPr>
          <w:trHeight w:val="374" w:hRule="atLeast"/>
        </w:trPr>
        <w:tc>
          <w:tcPr>
            <w:tcW w:w="91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小计</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kern w:val="0"/>
                <w:sz w:val="20"/>
                <w:szCs w:val="20"/>
                <w:highlight w:val="none"/>
                <w:lang w:val="en-US" w:eastAsia="zh-CN" w:bidi="ar-SA"/>
              </w:rPr>
            </w:pPr>
            <w:r>
              <w:rPr>
                <w:rFonts w:hint="default" w:ascii="Times New Roman" w:hAnsi="Times New Roman" w:eastAsia="仿宋_GB2312" w:cs="Times New Roman"/>
                <w:snapToGrid w:val="0"/>
                <w:color w:val="auto"/>
                <w:kern w:val="0"/>
                <w:sz w:val="20"/>
                <w:szCs w:val="20"/>
                <w:highlight w:val="none"/>
                <w:lang w:val="en-US" w:eastAsia="zh-CN" w:bidi="ar-SA"/>
              </w:rPr>
              <w:t>13.74</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kern w:val="0"/>
                <w:sz w:val="20"/>
                <w:szCs w:val="20"/>
                <w:highlight w:val="none"/>
                <w:lang w:val="en-US" w:eastAsia="zh-CN" w:bidi="ar-SA"/>
              </w:rPr>
            </w:pPr>
            <w:r>
              <w:rPr>
                <w:rFonts w:hint="default" w:ascii="Times New Roman" w:hAnsi="Times New Roman" w:eastAsia="仿宋_GB2312" w:cs="Times New Roman"/>
                <w:snapToGrid w:val="0"/>
                <w:color w:val="auto"/>
                <w:kern w:val="0"/>
                <w:sz w:val="20"/>
                <w:szCs w:val="20"/>
                <w:highlight w:val="none"/>
                <w:lang w:val="en-US" w:eastAsia="zh-CN" w:bidi="ar-SA"/>
              </w:rPr>
              <w:t>1.41</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3.91</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1.49</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20.55</w:t>
            </w:r>
          </w:p>
        </w:tc>
      </w:tr>
    </w:tbl>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265" w:name="_Toc122384657"/>
      <w:r>
        <w:rPr>
          <w:rStyle w:val="40"/>
          <w:rFonts w:hint="default" w:ascii="Times New Roman" w:hAnsi="Times New Roman" w:eastAsia="仿宋_GB2312" w:cs="Times New Roman"/>
          <w:color w:val="auto"/>
          <w:sz w:val="30"/>
          <w:szCs w:val="30"/>
          <w:highlight w:val="none"/>
        </w:rPr>
        <w:t>3.2取土（石、料）监测结果</w:t>
      </w:r>
      <w:bookmarkEnd w:id="251"/>
      <w:bookmarkEnd w:id="252"/>
      <w:bookmarkEnd w:id="253"/>
      <w:bookmarkEnd w:id="265"/>
    </w:p>
    <w:p>
      <w:pPr>
        <w:spacing w:line="360" w:lineRule="auto"/>
        <w:ind w:firstLine="480" w:firstLineChars="200"/>
        <w:rPr>
          <w:rFonts w:hint="default" w:ascii="Times New Roman" w:hAnsi="Times New Roman" w:eastAsia="仿宋_GB2312" w:cs="Times New Roman"/>
          <w:color w:val="auto"/>
          <w:sz w:val="24"/>
          <w:highlight w:val="none"/>
        </w:rPr>
      </w:pPr>
      <w:bookmarkStart w:id="266" w:name="_Toc26330"/>
      <w:bookmarkStart w:id="267" w:name="_Toc389"/>
      <w:bookmarkStart w:id="268" w:name="_Toc510310692"/>
      <w:r>
        <w:rPr>
          <w:rFonts w:hint="default" w:ascii="Times New Roman" w:hAnsi="Times New Roman" w:eastAsia="仿宋_GB2312" w:cs="Times New Roman"/>
          <w:color w:val="auto"/>
          <w:sz w:val="24"/>
          <w:highlight w:val="none"/>
        </w:rPr>
        <w:t>根据监测结果，</w:t>
      </w:r>
      <w:r>
        <w:rPr>
          <w:rFonts w:hint="default" w:ascii="Times New Roman" w:hAnsi="Times New Roman" w:eastAsia="仿宋_GB2312" w:cs="Times New Roman"/>
          <w:color w:val="auto"/>
          <w:sz w:val="24"/>
          <w:highlight w:val="none"/>
          <w:lang w:eastAsia="zh-CN"/>
        </w:rPr>
        <w:t>本项目占地类型为林地、耕地、草地、建设用地，项目占地为原雅安正邦畜牧养殖有限公司建设石棉县孟获城生猪养殖项目占地，但由于石棉县孟获城生猪养殖项目停止建设，本项目进场时一部分占用已硬化，一部分占地已实施场平，其表土已被损坏，根据现场调查及机械施工要求，表土可剥离区域主要为林地、耕地及草地，本项目实际可剥离表土面积7.26hm</w:t>
      </w:r>
      <w:r>
        <w:rPr>
          <w:rFonts w:hint="default" w:ascii="Times New Roman" w:hAnsi="Times New Roman" w:eastAsia="仿宋_GB2312" w:cs="Times New Roman"/>
          <w:color w:val="auto"/>
          <w:sz w:val="24"/>
          <w:highlight w:val="none"/>
          <w:vertAlign w:val="superscript"/>
          <w:lang w:eastAsia="zh-CN"/>
        </w:rPr>
        <w:t>2</w:t>
      </w:r>
      <w:r>
        <w:rPr>
          <w:rFonts w:hint="default" w:ascii="Times New Roman" w:hAnsi="Times New Roman" w:eastAsia="仿宋_GB2312" w:cs="Times New Roman"/>
          <w:color w:val="auto"/>
          <w:sz w:val="24"/>
          <w:highlight w:val="none"/>
          <w:lang w:eastAsia="zh-CN"/>
        </w:rPr>
        <w:t>，剥离表土层约10~30cm。本工程草地剥离厚度10cm，林地、耕地剥离厚度30cm，剥离量2.96万m</w:t>
      </w:r>
      <w:r>
        <w:rPr>
          <w:rFonts w:hint="default" w:ascii="Times New Roman" w:hAnsi="Times New Roman" w:eastAsia="仿宋_GB2312" w:cs="Times New Roman"/>
          <w:color w:val="auto"/>
          <w:sz w:val="24"/>
          <w:highlight w:val="none"/>
          <w:vertAlign w:val="superscript"/>
          <w:lang w:eastAsia="zh-CN"/>
        </w:rPr>
        <w:t>3</w:t>
      </w:r>
      <w:r>
        <w:rPr>
          <w:rFonts w:hint="default" w:ascii="Times New Roman" w:hAnsi="Times New Roman" w:eastAsia="仿宋_GB2312" w:cs="Times New Roman"/>
          <w:color w:val="auto"/>
          <w:sz w:val="24"/>
          <w:highlight w:val="none"/>
          <w:lang w:eastAsia="zh-CN"/>
        </w:rPr>
        <w:t>，剥离的表土部分临时堆放于项目区绿化区域及弃渣场区域，占地面积共约1.35hm</w:t>
      </w:r>
      <w:r>
        <w:rPr>
          <w:rFonts w:hint="default" w:ascii="Times New Roman" w:hAnsi="Times New Roman" w:eastAsia="仿宋_GB2312" w:cs="Times New Roman"/>
          <w:color w:val="auto"/>
          <w:sz w:val="24"/>
          <w:highlight w:val="none"/>
          <w:vertAlign w:val="superscript"/>
          <w:lang w:eastAsia="zh-CN"/>
        </w:rPr>
        <w:t>2</w:t>
      </w:r>
      <w:r>
        <w:rPr>
          <w:rFonts w:hint="default" w:ascii="Times New Roman" w:hAnsi="Times New Roman" w:eastAsia="仿宋_GB2312" w:cs="Times New Roman"/>
          <w:color w:val="auto"/>
          <w:sz w:val="24"/>
          <w:highlight w:val="none"/>
          <w:lang w:eastAsia="zh-CN"/>
        </w:rPr>
        <w:t>，临时堆放表土区域不新增占地，施工结束后用于各个区域绿化及植被恢复覆土，覆土面积6.87hm</w:t>
      </w:r>
      <w:r>
        <w:rPr>
          <w:rFonts w:hint="default" w:ascii="Times New Roman" w:hAnsi="Times New Roman" w:eastAsia="仿宋_GB2312" w:cs="Times New Roman"/>
          <w:color w:val="auto"/>
          <w:sz w:val="24"/>
          <w:highlight w:val="none"/>
          <w:vertAlign w:val="superscript"/>
          <w:lang w:eastAsia="zh-CN"/>
        </w:rPr>
        <w:t>2</w:t>
      </w:r>
      <w:r>
        <w:rPr>
          <w:rFonts w:hint="default" w:ascii="Times New Roman" w:hAnsi="Times New Roman" w:eastAsia="仿宋_GB2312" w:cs="Times New Roman"/>
          <w:color w:val="auto"/>
          <w:sz w:val="24"/>
          <w:highlight w:val="none"/>
          <w:lang w:eastAsia="zh-CN"/>
        </w:rPr>
        <w:t>，覆土厚度为40-50cm，覆土量2.96万m</w:t>
      </w:r>
      <w:r>
        <w:rPr>
          <w:rFonts w:hint="default" w:ascii="Times New Roman" w:hAnsi="Times New Roman" w:eastAsia="仿宋_GB2312" w:cs="Times New Roman"/>
          <w:color w:val="auto"/>
          <w:sz w:val="24"/>
          <w:highlight w:val="none"/>
          <w:vertAlign w:val="superscript"/>
          <w:lang w:eastAsia="zh-CN"/>
        </w:rPr>
        <w:t>3</w:t>
      </w:r>
      <w:r>
        <w:rPr>
          <w:rFonts w:hint="default" w:ascii="Times New Roman" w:hAnsi="Times New Roman" w:eastAsia="仿宋_GB2312" w:cs="Times New Roman"/>
          <w:color w:val="auto"/>
          <w:sz w:val="24"/>
          <w:highlight w:val="none"/>
        </w:rPr>
        <w:t>。</w:t>
      </w: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269" w:name="_Toc122384658"/>
      <w:r>
        <w:rPr>
          <w:rStyle w:val="40"/>
          <w:rFonts w:hint="default" w:ascii="Times New Roman" w:hAnsi="Times New Roman" w:eastAsia="仿宋_GB2312" w:cs="Times New Roman"/>
          <w:color w:val="auto"/>
          <w:sz w:val="30"/>
          <w:szCs w:val="30"/>
          <w:highlight w:val="none"/>
        </w:rPr>
        <w:t>3.3弃渣监测结果</w:t>
      </w:r>
      <w:bookmarkEnd w:id="266"/>
      <w:bookmarkEnd w:id="267"/>
      <w:bookmarkEnd w:id="268"/>
      <w:bookmarkEnd w:id="269"/>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szCs w:val="24"/>
          <w:highlight w:val="none"/>
          <w:lang w:val="en-US" w:eastAsia="zh-CN" w:bidi="ar"/>
        </w:rPr>
        <w:t>本项目建设过程中共产生开挖土石方量15.35万m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（自然方，下同，其中表土2.96万m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），共回填土石方量10.53万m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（含绿化覆土量2.96万m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w:t>
      </w:r>
      <w:r>
        <w:rPr>
          <w:rFonts w:hint="eastAsia" w:eastAsia="仿宋_GB2312" w:cs="Times New Roman"/>
          <w:color w:val="auto"/>
          <w:kern w:val="0"/>
          <w:sz w:val="24"/>
          <w:szCs w:val="24"/>
          <w:highlight w:val="none"/>
          <w:lang w:val="en-US" w:eastAsia="zh-CN" w:bidi="ar"/>
        </w:rPr>
        <w:t>弃方</w:t>
      </w:r>
      <w:r>
        <w:rPr>
          <w:rFonts w:hint="default" w:ascii="Times New Roman" w:hAnsi="Times New Roman" w:eastAsia="仿宋_GB2312" w:cs="Times New Roman"/>
          <w:color w:val="auto"/>
          <w:kern w:val="0"/>
          <w:sz w:val="24"/>
          <w:szCs w:val="24"/>
          <w:highlight w:val="none"/>
          <w:lang w:val="en-US" w:eastAsia="zh-CN" w:bidi="ar"/>
        </w:rPr>
        <w:t>4.82万m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，运至弃渣场区域</w:t>
      </w:r>
      <w:r>
        <w:rPr>
          <w:rFonts w:hint="default" w:ascii="Times New Roman" w:hAnsi="Times New Roman" w:eastAsia="仿宋_GB2312" w:cs="Times New Roman"/>
          <w:color w:val="auto"/>
          <w:sz w:val="24"/>
          <w:highlight w:val="none"/>
        </w:rPr>
        <w:t>。</w:t>
      </w:r>
    </w:p>
    <w:p>
      <w:pPr>
        <w:adjustRightInd w:val="0"/>
        <w:snapToGrid w:val="0"/>
        <w:spacing w:line="360" w:lineRule="auto"/>
        <w:ind w:firstLine="480" w:firstLineChars="200"/>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在项目区南侧设置1处弃渣场，弃渣场位于石棉县栗子坪彝族乡孟获村一组，地理坐标为东经102°17′43″，北纬28°54′35″，距离项目区南侧养殖三区1#养殖大楼大约50m的坡地区域，项目区通往弃渣场区域利用项目区西北侧的冲沟整治项目的泥结碎石道路，不新增便道，建设单位确保土石方运输，组织车况良好的车辆进行运输，必须按指定的路线和时间运输，装运过程中应采用压实、拍平和防雨布遮盖措施，外运时装运车厢不能过满超载，采用车辆全封闭运输；并做好路面保洁及环境卫生工作，防止土体散溢对运输道路及周边环境造成的影响。现场管理和指挥运输车辆注意控制土方倾倒位置，确保堆放在指定的弃渣场范围内。土石方倾倒后，应负责进行平整、层层碾压夯实，保证土体的稳定性。</w:t>
      </w:r>
    </w:p>
    <w:p>
      <w:pPr>
        <w:pStyle w:val="2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eastAsia="仿宋_GB2312" w:cs="Times New Roman"/>
          <w:b w:val="0"/>
          <w:bCs/>
          <w:color w:val="auto"/>
          <w:kern w:val="0"/>
          <w:sz w:val="24"/>
          <w:szCs w:val="24"/>
          <w:highlight w:val="none"/>
          <w:lang w:val="en-US" w:eastAsia="zh-CN" w:bidi="ar"/>
        </w:rPr>
      </w:pPr>
      <w:r>
        <w:rPr>
          <w:rFonts w:hint="default" w:ascii="Times New Roman" w:hAnsi="Times New Roman" w:eastAsia="仿宋_GB2312" w:cs="Times New Roman"/>
          <w:b w:val="0"/>
          <w:bCs/>
          <w:color w:val="auto"/>
          <w:kern w:val="0"/>
          <w:sz w:val="24"/>
          <w:szCs w:val="24"/>
          <w:highlight w:val="none"/>
          <w:lang w:val="en-US" w:eastAsia="zh-CN" w:bidi="ar"/>
        </w:rPr>
        <w:t>本次弃渣场区域占地面积1.79hm</w:t>
      </w:r>
      <w:r>
        <w:rPr>
          <w:rFonts w:hint="default" w:ascii="Times New Roman" w:hAnsi="Times New Roman" w:eastAsia="仿宋_GB2312" w:cs="Times New Roman"/>
          <w:b w:val="0"/>
          <w:bCs/>
          <w:color w:val="auto"/>
          <w:kern w:val="0"/>
          <w:sz w:val="24"/>
          <w:szCs w:val="24"/>
          <w:highlight w:val="none"/>
          <w:vertAlign w:val="superscript"/>
          <w:lang w:val="en-US" w:eastAsia="zh-CN" w:bidi="ar"/>
        </w:rPr>
        <w:t>2</w:t>
      </w:r>
      <w:r>
        <w:rPr>
          <w:rFonts w:hint="default" w:ascii="Times New Roman" w:hAnsi="Times New Roman" w:eastAsia="仿宋_GB2312" w:cs="Times New Roman"/>
          <w:b w:val="0"/>
          <w:bCs/>
          <w:color w:val="auto"/>
          <w:kern w:val="0"/>
          <w:sz w:val="24"/>
          <w:szCs w:val="24"/>
          <w:highlight w:val="none"/>
          <w:lang w:val="en-US" w:eastAsia="zh-CN" w:bidi="ar"/>
        </w:rPr>
        <w:t>，堆渣高程2545.97m~2574.30m，最大堆高22.7m，弃渣场容量为4.85万m</w:t>
      </w:r>
      <w:r>
        <w:rPr>
          <w:rFonts w:hint="default" w:ascii="Times New Roman" w:hAnsi="Times New Roman" w:eastAsia="仿宋_GB2312" w:cs="Times New Roman"/>
          <w:b w:val="0"/>
          <w:bCs/>
          <w:color w:val="auto"/>
          <w:kern w:val="0"/>
          <w:sz w:val="24"/>
          <w:szCs w:val="24"/>
          <w:highlight w:val="none"/>
          <w:vertAlign w:val="superscript"/>
          <w:lang w:val="en-US" w:eastAsia="zh-CN" w:bidi="ar"/>
        </w:rPr>
        <w:t>3</w:t>
      </w:r>
      <w:r>
        <w:rPr>
          <w:rFonts w:hint="default" w:ascii="Times New Roman" w:hAnsi="Times New Roman" w:eastAsia="仿宋_GB2312" w:cs="Times New Roman"/>
          <w:b w:val="0"/>
          <w:bCs/>
          <w:color w:val="auto"/>
          <w:kern w:val="0"/>
          <w:sz w:val="24"/>
          <w:szCs w:val="24"/>
          <w:highlight w:val="none"/>
          <w:vertAlign w:val="baseline"/>
          <w:lang w:val="en-US" w:eastAsia="zh-CN" w:bidi="ar"/>
        </w:rPr>
        <w:t>，堆渣量4.82万m</w:t>
      </w:r>
      <w:r>
        <w:rPr>
          <w:rFonts w:hint="default" w:ascii="Times New Roman" w:hAnsi="Times New Roman" w:eastAsia="仿宋_GB2312" w:cs="Times New Roman"/>
          <w:b w:val="0"/>
          <w:bCs/>
          <w:color w:val="auto"/>
          <w:kern w:val="0"/>
          <w:sz w:val="24"/>
          <w:szCs w:val="24"/>
          <w:highlight w:val="none"/>
          <w:vertAlign w:val="superscript"/>
          <w:lang w:val="en-US" w:eastAsia="zh-CN" w:bidi="ar"/>
        </w:rPr>
        <w:t>3</w:t>
      </w:r>
      <w:r>
        <w:rPr>
          <w:rFonts w:hint="default" w:ascii="Times New Roman" w:hAnsi="Times New Roman" w:eastAsia="仿宋_GB2312" w:cs="Times New Roman"/>
          <w:b w:val="0"/>
          <w:bCs/>
          <w:color w:val="auto"/>
          <w:kern w:val="0"/>
          <w:sz w:val="24"/>
          <w:szCs w:val="24"/>
          <w:highlight w:val="none"/>
          <w:vertAlign w:val="baseline"/>
          <w:lang w:val="en-US" w:eastAsia="zh-CN" w:bidi="ar"/>
        </w:rPr>
        <w:t>，渣场等级为4级</w:t>
      </w:r>
      <w:r>
        <w:rPr>
          <w:rFonts w:hint="eastAsia" w:ascii="Times New Roman" w:hAnsi="Times New Roman" w:cs="Times New Roman"/>
          <w:b w:val="0"/>
          <w:bCs/>
          <w:color w:val="auto"/>
          <w:kern w:val="0"/>
          <w:sz w:val="24"/>
          <w:szCs w:val="24"/>
          <w:highlight w:val="none"/>
          <w:vertAlign w:val="baseline"/>
          <w:lang w:val="en-US" w:eastAsia="zh-CN" w:bidi="ar"/>
        </w:rPr>
        <w:t>坡地型</w:t>
      </w:r>
      <w:r>
        <w:rPr>
          <w:rFonts w:hint="default" w:ascii="Times New Roman" w:hAnsi="Times New Roman" w:eastAsia="仿宋_GB2312" w:cs="Times New Roman"/>
          <w:b w:val="0"/>
          <w:bCs/>
          <w:color w:val="auto"/>
          <w:kern w:val="0"/>
          <w:sz w:val="24"/>
          <w:szCs w:val="24"/>
          <w:highlight w:val="none"/>
          <w:vertAlign w:val="baseline"/>
          <w:lang w:val="en-US" w:eastAsia="zh-CN" w:bidi="ar"/>
        </w:rPr>
        <w:t>。</w:t>
      </w:r>
      <w:r>
        <w:rPr>
          <w:rFonts w:hint="default" w:ascii="Times New Roman" w:hAnsi="Times New Roman" w:eastAsia="仿宋_GB2312" w:cs="Times New Roman"/>
          <w:b w:val="0"/>
          <w:bCs/>
          <w:color w:val="auto"/>
          <w:kern w:val="0"/>
          <w:sz w:val="24"/>
          <w:szCs w:val="24"/>
          <w:highlight w:val="none"/>
          <w:lang w:val="en-US" w:eastAsia="zh-CN" w:bidi="ar"/>
        </w:rPr>
        <w:t>土石方采用自下而上逐层堆弃。弃土场形成边坡按10m高一级分台阶放坡，第一级边坡坡率1:1.75，马道宽2m，第二级边坡坡率1:2.0。弃渣场未涉及河湖管理范围（含水库淹没区）、对公共设施、基础设施、工业企业、居民点等有重大影响的区域。弃渣场已于2023年2季度堆置完毕，后进行植被恢复，目前弃渣场已经历</w:t>
      </w:r>
      <w:r>
        <w:rPr>
          <w:rFonts w:hint="eastAsia" w:ascii="Times New Roman" w:hAnsi="Times New Roman" w:cs="Times New Roman"/>
          <w:b w:val="0"/>
          <w:bCs/>
          <w:color w:val="auto"/>
          <w:kern w:val="0"/>
          <w:sz w:val="24"/>
          <w:szCs w:val="24"/>
          <w:highlight w:val="none"/>
          <w:lang w:val="en-US" w:eastAsia="zh-CN" w:bidi="ar"/>
        </w:rPr>
        <w:t>3</w:t>
      </w:r>
      <w:r>
        <w:rPr>
          <w:rFonts w:hint="default" w:ascii="Times New Roman" w:hAnsi="Times New Roman" w:eastAsia="仿宋_GB2312" w:cs="Times New Roman"/>
          <w:b w:val="0"/>
          <w:bCs/>
          <w:color w:val="auto"/>
          <w:kern w:val="0"/>
          <w:sz w:val="24"/>
          <w:szCs w:val="24"/>
          <w:highlight w:val="none"/>
          <w:lang w:val="en-US" w:eastAsia="zh-CN" w:bidi="ar"/>
        </w:rPr>
        <w:t>个雨季，植被已恢复，渣场各项水保措施运行良好，且委托相关单位对弃渣场现状进行稳定性评估（详见附件</w:t>
      </w:r>
      <w:r>
        <w:rPr>
          <w:rFonts w:hint="eastAsia" w:ascii="Times New Roman" w:hAnsi="Times New Roman" w:cs="Times New Roman"/>
          <w:b w:val="0"/>
          <w:bCs/>
          <w:color w:val="auto"/>
          <w:kern w:val="0"/>
          <w:sz w:val="24"/>
          <w:szCs w:val="24"/>
          <w:highlight w:val="none"/>
          <w:lang w:val="en-US" w:eastAsia="zh-CN" w:bidi="ar"/>
        </w:rPr>
        <w:t>6</w:t>
      </w:r>
      <w:r>
        <w:rPr>
          <w:rFonts w:hint="default" w:ascii="Times New Roman" w:hAnsi="Times New Roman" w:eastAsia="仿宋_GB2312" w:cs="Times New Roman"/>
          <w:b w:val="0"/>
          <w:bCs/>
          <w:color w:val="auto"/>
          <w:kern w:val="0"/>
          <w:sz w:val="24"/>
          <w:szCs w:val="24"/>
          <w:highlight w:val="none"/>
          <w:lang w:val="en-US" w:eastAsia="zh-CN" w:bidi="ar"/>
        </w:rPr>
        <w:t>），无水土保持遗留问题。</w:t>
      </w: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270" w:name="_Toc122384659"/>
      <w:r>
        <w:rPr>
          <w:rStyle w:val="40"/>
          <w:rFonts w:hint="default" w:ascii="Times New Roman" w:hAnsi="Times New Roman" w:eastAsia="仿宋_GB2312" w:cs="Times New Roman"/>
          <w:color w:val="auto"/>
          <w:sz w:val="30"/>
          <w:szCs w:val="30"/>
          <w:highlight w:val="none"/>
        </w:rPr>
        <w:t>3.4土石方流向情况监测结果</w:t>
      </w:r>
      <w:bookmarkEnd w:id="270"/>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bookmarkStart w:id="271" w:name="_Hlk524358070"/>
      <w:r>
        <w:rPr>
          <w:rFonts w:hint="default" w:ascii="Times New Roman" w:hAnsi="Times New Roman" w:eastAsia="仿宋_GB2312" w:cs="Times New Roman"/>
          <w:color w:val="auto"/>
          <w:sz w:val="24"/>
          <w:highlight w:val="none"/>
        </w:rPr>
        <w:t>（1）批复的土石方工程</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依据批复的水土保持方案报告书，批复的土石方开挖工程量如下：</w:t>
      </w:r>
    </w:p>
    <w:p>
      <w:pPr>
        <w:adjustRightInd w:val="0"/>
        <w:snapToGrid w:val="0"/>
        <w:spacing w:line="360" w:lineRule="auto"/>
        <w:ind w:firstLine="480" w:firstLineChars="200"/>
        <w:rPr>
          <w:rFonts w:hint="default" w:ascii="Times New Roman" w:hAnsi="Times New Roman" w:eastAsia="仿宋_GB2312" w:cs="Times New Roman"/>
          <w:snapToGrid w:val="0"/>
          <w:color w:val="auto"/>
          <w:spacing w:val="-2"/>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本项目建设过程中共产生开挖土石方量15.35万m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（自然方，下同，其中表土2.96万m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），共回填土石方量10.53万m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（含绿化覆土量2.96万m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w:t>
      </w:r>
      <w:r>
        <w:rPr>
          <w:rFonts w:hint="eastAsia" w:eastAsia="仿宋_GB2312" w:cs="Times New Roman"/>
          <w:color w:val="auto"/>
          <w:kern w:val="0"/>
          <w:sz w:val="24"/>
          <w:szCs w:val="24"/>
          <w:highlight w:val="none"/>
          <w:lang w:val="en-US" w:eastAsia="zh-CN" w:bidi="ar"/>
        </w:rPr>
        <w:t>弃方</w:t>
      </w:r>
      <w:r>
        <w:rPr>
          <w:rFonts w:hint="default" w:ascii="Times New Roman" w:hAnsi="Times New Roman" w:eastAsia="仿宋_GB2312" w:cs="Times New Roman"/>
          <w:color w:val="auto"/>
          <w:kern w:val="0"/>
          <w:sz w:val="24"/>
          <w:szCs w:val="24"/>
          <w:highlight w:val="none"/>
          <w:lang w:val="en-US" w:eastAsia="zh-CN" w:bidi="ar"/>
        </w:rPr>
        <w:t>4.82万m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，运至弃渣场区域</w:t>
      </w:r>
      <w:r>
        <w:rPr>
          <w:rFonts w:hint="default" w:ascii="Times New Roman" w:hAnsi="Times New Roman" w:eastAsia="仿宋_GB2312" w:cs="Times New Roman"/>
          <w:color w:val="auto"/>
          <w:sz w:val="24"/>
          <w:szCs w:val="24"/>
          <w:highlight w:val="none"/>
        </w:rPr>
        <w:t>。</w:t>
      </w:r>
    </w:p>
    <w:p>
      <w:pPr>
        <w:adjustRightInd w:val="0"/>
        <w:snapToGrid w:val="0"/>
        <w:spacing w:line="360" w:lineRule="auto"/>
        <w:ind w:firstLine="472" w:firstLineChars="200"/>
        <w:rPr>
          <w:rFonts w:hint="default" w:ascii="Times New Roman" w:hAnsi="Times New Roman" w:eastAsia="仿宋_GB2312" w:cs="Times New Roman"/>
          <w:snapToGrid w:val="0"/>
          <w:color w:val="auto"/>
          <w:spacing w:val="-2"/>
          <w:sz w:val="24"/>
          <w:highlight w:val="none"/>
        </w:rPr>
      </w:pPr>
      <w:r>
        <w:rPr>
          <w:rFonts w:hint="default" w:ascii="Times New Roman" w:hAnsi="Times New Roman" w:eastAsia="仿宋_GB2312" w:cs="Times New Roman"/>
          <w:snapToGrid w:val="0"/>
          <w:color w:val="auto"/>
          <w:spacing w:val="-2"/>
          <w:sz w:val="24"/>
          <w:highlight w:val="none"/>
        </w:rPr>
        <w:t>（2）监测的土石方工程量</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snapToGrid w:val="0"/>
          <w:color w:val="auto"/>
          <w:sz w:val="24"/>
          <w:highlight w:val="none"/>
        </w:rPr>
        <w:t>通过现场调查，经查阅相关施工及监理资料，</w:t>
      </w:r>
      <w:r>
        <w:rPr>
          <w:rFonts w:hint="default" w:ascii="Times New Roman" w:hAnsi="Times New Roman" w:eastAsia="仿宋_GB2312" w:cs="Times New Roman"/>
          <w:color w:val="auto"/>
          <w:kern w:val="0"/>
          <w:sz w:val="24"/>
          <w:szCs w:val="24"/>
          <w:highlight w:val="none"/>
          <w:lang w:val="en-US" w:eastAsia="zh-CN" w:bidi="ar"/>
        </w:rPr>
        <w:t>本项目建设过程中共产生开挖土石方量15.35万m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（自然方，下同，其中表土2.96万m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），共回填土石方量10.53万m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（含绿化覆土量2.96万m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w:t>
      </w:r>
      <w:r>
        <w:rPr>
          <w:rFonts w:hint="eastAsia" w:eastAsia="仿宋_GB2312" w:cs="Times New Roman"/>
          <w:color w:val="auto"/>
          <w:kern w:val="0"/>
          <w:sz w:val="24"/>
          <w:szCs w:val="24"/>
          <w:highlight w:val="none"/>
          <w:lang w:val="en-US" w:eastAsia="zh-CN" w:bidi="ar"/>
        </w:rPr>
        <w:t>弃方</w:t>
      </w:r>
      <w:r>
        <w:rPr>
          <w:rFonts w:hint="default" w:ascii="Times New Roman" w:hAnsi="Times New Roman" w:eastAsia="仿宋_GB2312" w:cs="Times New Roman"/>
          <w:color w:val="auto"/>
          <w:kern w:val="0"/>
          <w:sz w:val="24"/>
          <w:szCs w:val="24"/>
          <w:highlight w:val="none"/>
          <w:lang w:val="en-US" w:eastAsia="zh-CN" w:bidi="ar"/>
        </w:rPr>
        <w:t>4.82万m</w:t>
      </w:r>
      <w:r>
        <w:rPr>
          <w:rFonts w:hint="default" w:ascii="Times New Roman" w:hAnsi="Times New Roman" w:eastAsia="仿宋_GB2312" w:cs="Times New Roman"/>
          <w:color w:val="auto"/>
          <w:kern w:val="0"/>
          <w:sz w:val="24"/>
          <w:szCs w:val="24"/>
          <w:highlight w:val="none"/>
          <w:vertAlign w:val="superscript"/>
          <w:lang w:val="en-US" w:eastAsia="zh-CN" w:bidi="ar"/>
        </w:rPr>
        <w:t>3</w:t>
      </w:r>
      <w:r>
        <w:rPr>
          <w:rFonts w:hint="default" w:ascii="Times New Roman" w:hAnsi="Times New Roman" w:eastAsia="仿宋_GB2312" w:cs="Times New Roman"/>
          <w:color w:val="auto"/>
          <w:kern w:val="0"/>
          <w:sz w:val="24"/>
          <w:szCs w:val="24"/>
          <w:highlight w:val="none"/>
          <w:lang w:val="en-US" w:eastAsia="zh-CN" w:bidi="ar"/>
        </w:rPr>
        <w:t>，运至弃渣场区域</w:t>
      </w:r>
      <w:r>
        <w:rPr>
          <w:rFonts w:hint="default" w:ascii="Times New Roman" w:hAnsi="Times New Roman" w:eastAsia="仿宋_GB2312" w:cs="Times New Roman"/>
          <w:color w:val="auto"/>
          <w:sz w:val="24"/>
          <w:highlight w:val="none"/>
        </w:rPr>
        <w:t>。</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根据调查，项目弃方综合利用运输路线为：施工场地→</w:t>
      </w:r>
      <w:r>
        <w:rPr>
          <w:rFonts w:hint="default" w:ascii="Times New Roman" w:hAnsi="Times New Roman" w:eastAsia="仿宋_GB2312" w:cs="Times New Roman"/>
          <w:color w:val="auto"/>
          <w:sz w:val="24"/>
          <w:highlight w:val="none"/>
          <w:lang w:val="en-US" w:eastAsia="zh-CN"/>
        </w:rPr>
        <w:t>场内道路</w:t>
      </w:r>
      <w:r>
        <w:rPr>
          <w:rFonts w:hint="default" w:ascii="Times New Roman" w:hAnsi="Times New Roman" w:eastAsia="仿宋_GB2312" w:cs="Times New Roman"/>
          <w:color w:val="auto"/>
          <w:sz w:val="24"/>
          <w:highlight w:val="none"/>
        </w:rPr>
        <w:t>→弃土场，运距约</w:t>
      </w:r>
      <w:r>
        <w:rPr>
          <w:rFonts w:hint="default" w:ascii="Times New Roman" w:hAnsi="Times New Roman" w:eastAsia="仿宋_GB2312" w:cs="Times New Roman"/>
          <w:color w:val="auto"/>
          <w:sz w:val="24"/>
          <w:highlight w:val="none"/>
          <w:lang w:val="en-US" w:eastAsia="zh-CN"/>
        </w:rPr>
        <w:t>1</w:t>
      </w:r>
      <w:r>
        <w:rPr>
          <w:rFonts w:hint="default" w:ascii="Times New Roman" w:hAnsi="Times New Roman" w:eastAsia="仿宋_GB2312" w:cs="Times New Roman"/>
          <w:color w:val="auto"/>
          <w:sz w:val="24"/>
          <w:highlight w:val="none"/>
        </w:rPr>
        <w:t>km。土石方开挖、运输</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val="en-US" w:eastAsia="zh-CN"/>
        </w:rPr>
        <w:t>弃土</w:t>
      </w:r>
      <w:r>
        <w:rPr>
          <w:rFonts w:hint="default" w:ascii="Times New Roman" w:hAnsi="Times New Roman" w:eastAsia="仿宋_GB2312" w:cs="Times New Roman"/>
          <w:color w:val="auto"/>
          <w:sz w:val="24"/>
          <w:highlight w:val="none"/>
        </w:rPr>
        <w:t>处置、回填的水土流失防治责任由</w:t>
      </w:r>
      <w:r>
        <w:rPr>
          <w:rFonts w:hint="default" w:ascii="Times New Roman" w:hAnsi="Times New Roman" w:eastAsia="仿宋_GB2312" w:cs="Times New Roman"/>
          <w:color w:val="auto"/>
          <w:sz w:val="24"/>
          <w:highlight w:val="none"/>
          <w:lang w:val="en-US" w:eastAsia="zh-CN"/>
        </w:rPr>
        <w:t>建设单位承担</w:t>
      </w:r>
      <w:r>
        <w:rPr>
          <w:rFonts w:hint="default" w:ascii="Times New Roman" w:hAnsi="Times New Roman" w:eastAsia="仿宋_GB2312" w:cs="Times New Roman"/>
          <w:color w:val="auto"/>
          <w:sz w:val="24"/>
          <w:highlight w:val="none"/>
        </w:rPr>
        <w:t>。</w:t>
      </w:r>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本项目</w:t>
      </w:r>
      <w:r>
        <w:rPr>
          <w:rFonts w:hint="default" w:ascii="Times New Roman" w:hAnsi="Times New Roman" w:eastAsia="仿宋_GB2312" w:cs="Times New Roman"/>
          <w:color w:val="auto"/>
          <w:sz w:val="24"/>
          <w:highlight w:val="none"/>
          <w:lang w:val="en-US" w:eastAsia="zh-CN"/>
        </w:rPr>
        <w:t>弃土处置已完成</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弃土</w:t>
      </w:r>
      <w:r>
        <w:rPr>
          <w:rFonts w:hint="default" w:ascii="Times New Roman" w:hAnsi="Times New Roman" w:eastAsia="仿宋_GB2312" w:cs="Times New Roman"/>
          <w:color w:val="auto"/>
          <w:sz w:val="24"/>
          <w:highlight w:val="none"/>
        </w:rPr>
        <w:t>处置期间未发生重大水土流失及水土保持责任纠纷事件。</w:t>
      </w:r>
    </w:p>
    <w:p>
      <w:pPr>
        <w:jc w:val="center"/>
        <w:rPr>
          <w:rFonts w:hint="default" w:ascii="Times New Roman" w:hAnsi="Times New Roman" w:eastAsia="仿宋_GB2312" w:cs="Times New Roman"/>
          <w:b/>
          <w:bCs/>
          <w:color w:val="auto"/>
          <w:szCs w:val="21"/>
          <w:highlight w:val="none"/>
        </w:rPr>
        <w:sectPr>
          <w:headerReference r:id="rId13"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bCs/>
          <w:color w:val="auto"/>
          <w:szCs w:val="21"/>
          <w:highlight w:val="none"/>
        </w:rPr>
        <w:t>表3.4-1</w:t>
      </w:r>
      <w:r>
        <w:rPr>
          <w:rFonts w:hint="default" w:ascii="Times New Roman" w:hAnsi="Times New Roman" w:eastAsia="仿宋_GB2312" w:cs="Times New Roman"/>
          <w:b/>
          <w:color w:val="auto"/>
          <w:szCs w:val="21"/>
          <w:highlight w:val="none"/>
        </w:rPr>
        <w:t>土石方平衡表</w:t>
      </w:r>
      <w:r>
        <w:rPr>
          <w:rFonts w:hint="default" w:ascii="Times New Roman" w:hAnsi="Times New Roman" w:eastAsia="仿宋_GB2312" w:cs="Times New Roman"/>
          <w:b/>
          <w:color w:val="auto"/>
          <w:sz w:val="24"/>
          <w:highlight w:val="none"/>
        </w:rPr>
        <w:t>（单位：万m³，自然方）</w:t>
      </w:r>
    </w:p>
    <w:tbl>
      <w:tblPr>
        <w:tblStyle w:val="29"/>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0"/>
        <w:gridCol w:w="758"/>
        <w:gridCol w:w="929"/>
        <w:gridCol w:w="871"/>
        <w:gridCol w:w="839"/>
        <w:gridCol w:w="692"/>
        <w:gridCol w:w="912"/>
        <w:gridCol w:w="792"/>
        <w:gridCol w:w="878"/>
        <w:gridCol w:w="763"/>
        <w:gridCol w:w="824"/>
        <w:gridCol w:w="1420"/>
        <w:gridCol w:w="814"/>
        <w:gridCol w:w="814"/>
        <w:gridCol w:w="613"/>
        <w:gridCol w:w="1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bookmarkStart w:id="272" w:name="_Toc122384660"/>
            <w:r>
              <w:rPr>
                <w:rFonts w:hint="default" w:ascii="Times New Roman" w:hAnsi="Times New Roman" w:eastAsia="仿宋_GB2312" w:cs="Times New Roman"/>
                <w:i w:val="0"/>
                <w:iCs w:val="0"/>
                <w:color w:val="auto"/>
                <w:kern w:val="0"/>
                <w:sz w:val="18"/>
                <w:szCs w:val="18"/>
                <w:highlight w:val="none"/>
                <w:u w:val="none"/>
                <w:lang w:val="en-US" w:eastAsia="zh-CN" w:bidi="ar"/>
              </w:rPr>
              <w:t>分区</w:t>
            </w:r>
          </w:p>
        </w:tc>
        <w:tc>
          <w:tcPr>
            <w:tcW w:w="40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开挖</w:t>
            </w:r>
          </w:p>
        </w:tc>
        <w:tc>
          <w:tcPr>
            <w:tcW w:w="33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回填</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调入</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调出</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eastAsia" w:eastAsia="仿宋_GB2312" w:cs="Times New Roman"/>
                <w:i w:val="0"/>
                <w:iCs w:val="0"/>
                <w:color w:val="auto"/>
                <w:kern w:val="0"/>
                <w:sz w:val="18"/>
                <w:szCs w:val="18"/>
                <w:highlight w:val="none"/>
                <w:u w:val="none"/>
                <w:lang w:val="en-US" w:eastAsia="zh-CN" w:bidi="ar"/>
              </w:rPr>
              <w:t>弃方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排水设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施开挖</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场地平</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整开挖</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基础开挖</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小计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场平、路基回填</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排水设施回填</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绿化覆土</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小计</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数量</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来源</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数量</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去向</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数量</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建构筑物区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0.24</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1.94</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1.86</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4.04</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1.11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0.07</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1.18</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0.24</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2.62</w:t>
            </w:r>
          </w:p>
        </w:tc>
        <w:tc>
          <w:tcPr>
            <w:tcW w:w="101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lang w:val="en-US" w:eastAsia="zh-CN"/>
              </w:rPr>
            </w:pPr>
            <w:r>
              <w:rPr>
                <w:rFonts w:hint="default" w:ascii="Times New Roman" w:hAnsi="Times New Roman" w:eastAsia="仿宋_GB2312" w:cs="Times New Roman"/>
                <w:i w:val="0"/>
                <w:iCs w:val="0"/>
                <w:color w:val="auto"/>
                <w:sz w:val="18"/>
                <w:szCs w:val="18"/>
                <w:highlight w:val="none"/>
                <w:u w:val="none"/>
                <w:lang w:val="en-US" w:eastAsia="zh-CN"/>
              </w:rPr>
              <w:t>弃渣场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道路及硬化区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0.63</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4.61</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5.34</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3.75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3.75</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0.63</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0.96</w:t>
            </w:r>
          </w:p>
        </w:tc>
        <w:tc>
          <w:tcPr>
            <w:tcW w:w="10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附属设施区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0.06</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0.13</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0.19</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0.12</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0.05</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0.02</w:t>
            </w:r>
          </w:p>
        </w:tc>
        <w:tc>
          <w:tcPr>
            <w:tcW w:w="10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边坡区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1.25</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0.63</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2.61</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4.49</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2.12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1.64</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3.76</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0.39</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建构筑物、</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道路及硬化区</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1.12</w:t>
            </w:r>
          </w:p>
        </w:tc>
        <w:tc>
          <w:tcPr>
            <w:tcW w:w="10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景观绿化区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0.24</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0.51</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0.75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0.41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0.41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0.82</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0.17</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道路及硬化区、附属设施区</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 xml:space="preserve">0.10 </w:t>
            </w:r>
          </w:p>
        </w:tc>
        <w:tc>
          <w:tcPr>
            <w:tcW w:w="10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弃渣场区</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0.54</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0.54</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 xml:space="preserve">0.90 </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0.36</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道路及硬化区</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10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合计</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2.96</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0.73</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9.8</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15.35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7.5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0.07</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2.96</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10.53</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0.92</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4.82</w:t>
            </w:r>
          </w:p>
        </w:tc>
        <w:tc>
          <w:tcPr>
            <w:tcW w:w="101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18"/>
                <w:szCs w:val="18"/>
                <w:highlight w:val="none"/>
                <w:u w:val="none"/>
              </w:rPr>
            </w:pPr>
          </w:p>
        </w:tc>
      </w:tr>
    </w:tbl>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r>
        <w:rPr>
          <w:rStyle w:val="40"/>
          <w:rFonts w:hint="default" w:ascii="Times New Roman" w:hAnsi="Times New Roman" w:eastAsia="仿宋_GB2312" w:cs="Times New Roman"/>
          <w:color w:val="auto"/>
          <w:sz w:val="30"/>
          <w:szCs w:val="30"/>
          <w:highlight w:val="none"/>
        </w:rPr>
        <w:t>3.5其他重点部位监测结果</w:t>
      </w:r>
      <w:bookmarkEnd w:id="272"/>
    </w:p>
    <w:p>
      <w:pPr>
        <w:spacing w:line="360" w:lineRule="auto"/>
        <w:ind w:firstLine="480" w:firstLineChars="200"/>
        <w:rPr>
          <w:rFonts w:hint="default" w:ascii="Times New Roman" w:hAnsi="Times New Roman" w:eastAsia="仿宋_GB2312" w:cs="Times New Roman"/>
          <w:color w:val="auto"/>
          <w:sz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default" w:ascii="Times New Roman" w:hAnsi="Times New Roman" w:eastAsia="仿宋_GB2312" w:cs="Times New Roman"/>
          <w:color w:val="auto"/>
          <w:sz w:val="24"/>
          <w:highlight w:val="none"/>
        </w:rPr>
        <w:t>水土保持监测重点区域应为易发生水土流失、潜在流失量较大或发生水土流失后易造成严重影响的区域，根据水土流失预测成果，本项目水土保持监测重点区域为</w:t>
      </w:r>
      <w:r>
        <w:rPr>
          <w:rFonts w:hint="default" w:ascii="Times New Roman" w:hAnsi="Times New Roman" w:eastAsia="仿宋_GB2312" w:cs="Times New Roman"/>
          <w:color w:val="auto"/>
          <w:sz w:val="24"/>
          <w:highlight w:val="none"/>
          <w:lang w:val="en-US" w:eastAsia="zh-CN"/>
        </w:rPr>
        <w:t>边坡区和弃渣场区</w:t>
      </w:r>
      <w:r>
        <w:rPr>
          <w:rFonts w:hint="default" w:ascii="Times New Roman" w:hAnsi="Times New Roman" w:eastAsia="仿宋_GB2312" w:cs="Times New Roman"/>
          <w:color w:val="auto"/>
          <w:sz w:val="24"/>
          <w:highlight w:val="none"/>
        </w:rPr>
        <w:t>。</w:t>
      </w:r>
    </w:p>
    <w:bookmarkEnd w:id="271"/>
    <w:p>
      <w:pPr>
        <w:pStyle w:val="2"/>
        <w:adjustRightInd w:val="0"/>
        <w:snapToGrid w:val="0"/>
        <w:spacing w:before="0" w:after="0" w:line="360" w:lineRule="auto"/>
        <w:rPr>
          <w:rStyle w:val="40"/>
          <w:rFonts w:hint="default" w:ascii="Times New Roman" w:hAnsi="Times New Roman" w:eastAsia="仿宋_GB2312" w:cs="Times New Roman"/>
          <w:b w:val="0"/>
          <w:bCs w:val="0"/>
          <w:color w:val="auto"/>
          <w:sz w:val="24"/>
          <w:highlight w:val="none"/>
        </w:rPr>
      </w:pPr>
      <w:bookmarkStart w:id="273" w:name="_Toc14702"/>
      <w:bookmarkStart w:id="274" w:name="_Toc122384661"/>
      <w:bookmarkStart w:id="275" w:name="_Toc969"/>
      <w:bookmarkStart w:id="276" w:name="_Toc510310694"/>
      <w:r>
        <w:rPr>
          <w:rStyle w:val="40"/>
          <w:rFonts w:hint="default" w:ascii="Times New Roman" w:hAnsi="Times New Roman" w:eastAsia="仿宋_GB2312" w:cs="Times New Roman"/>
          <w:b w:val="0"/>
          <w:color w:val="auto"/>
          <w:szCs w:val="32"/>
          <w:highlight w:val="none"/>
        </w:rPr>
        <w:t>4水土流失防治措施监测结果</w:t>
      </w:r>
      <w:bookmarkEnd w:id="273"/>
      <w:bookmarkEnd w:id="274"/>
      <w:bookmarkEnd w:id="275"/>
      <w:bookmarkEnd w:id="276"/>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277" w:name="_Toc122384662"/>
      <w:bookmarkStart w:id="278" w:name="_Toc510310695"/>
      <w:bookmarkStart w:id="279" w:name="_Toc10859"/>
      <w:bookmarkStart w:id="280" w:name="_Toc2522"/>
      <w:bookmarkStart w:id="281" w:name="_Hlk526668059"/>
      <w:r>
        <w:rPr>
          <w:rStyle w:val="40"/>
          <w:rFonts w:hint="default" w:ascii="Times New Roman" w:hAnsi="Times New Roman" w:eastAsia="仿宋_GB2312" w:cs="Times New Roman"/>
          <w:color w:val="auto"/>
          <w:sz w:val="30"/>
          <w:szCs w:val="30"/>
          <w:highlight w:val="none"/>
        </w:rPr>
        <w:t>4.1工程措施监测结果</w:t>
      </w:r>
      <w:bookmarkEnd w:id="277"/>
      <w:bookmarkEnd w:id="278"/>
      <w:bookmarkEnd w:id="279"/>
      <w:bookmarkEnd w:id="280"/>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282" w:name="_Toc8178"/>
      <w:bookmarkStart w:id="283" w:name="_Toc86615839"/>
      <w:bookmarkStart w:id="284" w:name="_Toc6753"/>
      <w:bookmarkStart w:id="285" w:name="_Toc109037522"/>
      <w:bookmarkStart w:id="286" w:name="_Toc122384663"/>
      <w:bookmarkStart w:id="287" w:name="_Toc107244050"/>
      <w:r>
        <w:rPr>
          <w:rStyle w:val="40"/>
          <w:rFonts w:hint="default" w:ascii="Times New Roman" w:hAnsi="Times New Roman" w:eastAsia="仿宋_GB2312" w:cs="Times New Roman"/>
          <w:color w:val="auto"/>
          <w:sz w:val="28"/>
          <w:szCs w:val="28"/>
          <w:highlight w:val="none"/>
        </w:rPr>
        <w:t>4.1.1</w:t>
      </w:r>
      <w:bookmarkEnd w:id="282"/>
      <w:r>
        <w:rPr>
          <w:rStyle w:val="40"/>
          <w:rFonts w:hint="default" w:ascii="Times New Roman" w:hAnsi="Times New Roman" w:eastAsia="仿宋_GB2312" w:cs="Times New Roman"/>
          <w:color w:val="auto"/>
          <w:sz w:val="28"/>
          <w:szCs w:val="28"/>
          <w:highlight w:val="none"/>
        </w:rPr>
        <w:t>批复方案设计情况</w:t>
      </w:r>
      <w:bookmarkEnd w:id="283"/>
      <w:bookmarkEnd w:id="284"/>
      <w:bookmarkEnd w:id="285"/>
      <w:bookmarkEnd w:id="286"/>
      <w:bookmarkEnd w:id="287"/>
    </w:p>
    <w:p>
      <w:pPr>
        <w:adjustRightInd w:val="0"/>
        <w:snapToGrid w:val="0"/>
        <w:spacing w:line="360" w:lineRule="auto"/>
        <w:ind w:firstLine="480" w:firstLineChars="200"/>
        <w:rPr>
          <w:rFonts w:hint="default" w:ascii="Times New Roman" w:hAnsi="Times New Roman" w:eastAsia="仿宋_GB2312" w:cs="Times New Roman"/>
          <w:color w:val="auto"/>
          <w:sz w:val="24"/>
          <w:szCs w:val="20"/>
          <w:highlight w:val="none"/>
        </w:rPr>
      </w:pPr>
      <w:bookmarkStart w:id="288" w:name="_Toc18131"/>
      <w:bookmarkStart w:id="289" w:name="_Toc86615840"/>
      <w:bookmarkStart w:id="290" w:name="_Toc15026"/>
      <w:r>
        <w:rPr>
          <w:rFonts w:hint="default" w:ascii="Times New Roman" w:hAnsi="Times New Roman" w:eastAsia="仿宋_GB2312" w:cs="Times New Roman"/>
          <w:color w:val="auto"/>
          <w:sz w:val="24"/>
          <w:szCs w:val="20"/>
          <w:highlight w:val="none"/>
          <w:lang w:val="en-US" w:eastAsia="zh-CN"/>
        </w:rPr>
        <w:t>批复方案的工程措施设计情况如下表</w:t>
      </w:r>
      <w:r>
        <w:rPr>
          <w:rFonts w:hint="default" w:ascii="Times New Roman" w:hAnsi="Times New Roman" w:eastAsia="仿宋_GB2312" w:cs="Times New Roman"/>
          <w:color w:val="auto"/>
          <w:sz w:val="24"/>
          <w:szCs w:val="20"/>
          <w:highlight w:val="none"/>
        </w:rPr>
        <w:t>。</w:t>
      </w:r>
    </w:p>
    <w:p>
      <w:pPr>
        <w:jc w:val="center"/>
        <w:rPr>
          <w:rFonts w:hint="default" w:ascii="Times New Roman" w:hAnsi="Times New Roman" w:eastAsia="仿宋_GB2312" w:cs="Times New Roman"/>
          <w:b/>
          <w:bCs/>
          <w:color w:val="auto"/>
          <w:szCs w:val="21"/>
          <w:highlight w:val="none"/>
        </w:rPr>
      </w:pPr>
      <w:r>
        <w:rPr>
          <w:rFonts w:hint="default" w:ascii="Times New Roman" w:hAnsi="Times New Roman" w:eastAsia="仿宋_GB2312" w:cs="Times New Roman"/>
          <w:b/>
          <w:bCs/>
          <w:color w:val="auto"/>
          <w:szCs w:val="21"/>
          <w:highlight w:val="none"/>
        </w:rPr>
        <w:t>表</w:t>
      </w:r>
      <w:r>
        <w:rPr>
          <w:rFonts w:hint="default" w:ascii="Times New Roman" w:hAnsi="Times New Roman" w:eastAsia="仿宋_GB2312" w:cs="Times New Roman"/>
          <w:b/>
          <w:bCs/>
          <w:color w:val="auto"/>
          <w:szCs w:val="21"/>
          <w:highlight w:val="none"/>
          <w:lang w:val="en-US" w:eastAsia="zh-CN"/>
        </w:rPr>
        <w:t>4</w:t>
      </w:r>
      <w:r>
        <w:rPr>
          <w:rFonts w:hint="default" w:ascii="Times New Roman" w:hAnsi="Times New Roman" w:eastAsia="仿宋_GB2312" w:cs="Times New Roman"/>
          <w:b/>
          <w:bCs/>
          <w:color w:val="auto"/>
          <w:szCs w:val="21"/>
          <w:highlight w:val="none"/>
        </w:rPr>
        <w:t>.</w:t>
      </w:r>
      <w:r>
        <w:rPr>
          <w:rFonts w:hint="default" w:ascii="Times New Roman" w:hAnsi="Times New Roman" w:eastAsia="仿宋_GB2312" w:cs="Times New Roman"/>
          <w:b/>
          <w:bCs/>
          <w:color w:val="auto"/>
          <w:szCs w:val="21"/>
          <w:highlight w:val="none"/>
          <w:lang w:val="en-US" w:eastAsia="zh-CN"/>
        </w:rPr>
        <w:t>1</w:t>
      </w:r>
      <w:r>
        <w:rPr>
          <w:rFonts w:hint="default" w:ascii="Times New Roman" w:hAnsi="Times New Roman" w:eastAsia="仿宋_GB2312" w:cs="Times New Roman"/>
          <w:b/>
          <w:bCs/>
          <w:color w:val="auto"/>
          <w:szCs w:val="21"/>
          <w:highlight w:val="none"/>
        </w:rPr>
        <w:t>-1</w:t>
      </w:r>
      <w:r>
        <w:rPr>
          <w:rFonts w:hint="default" w:ascii="Times New Roman" w:hAnsi="Times New Roman" w:eastAsia="仿宋_GB2312" w:cs="Times New Roman"/>
          <w:b/>
          <w:color w:val="auto"/>
          <w:szCs w:val="21"/>
          <w:highlight w:val="none"/>
          <w:lang w:val="en-US" w:eastAsia="zh-CN"/>
        </w:rPr>
        <w:t>方案批复的</w:t>
      </w:r>
      <w:r>
        <w:rPr>
          <w:rFonts w:hint="default" w:ascii="Times New Roman" w:hAnsi="Times New Roman" w:eastAsia="仿宋_GB2312" w:cs="Times New Roman"/>
          <w:b/>
          <w:bCs/>
          <w:color w:val="auto"/>
          <w:szCs w:val="21"/>
          <w:highlight w:val="none"/>
          <w:lang w:val="en-US" w:eastAsia="zh-CN"/>
        </w:rPr>
        <w:t>工程</w:t>
      </w:r>
      <w:r>
        <w:rPr>
          <w:rFonts w:hint="default" w:ascii="Times New Roman" w:hAnsi="Times New Roman" w:eastAsia="仿宋_GB2312" w:cs="Times New Roman"/>
          <w:b/>
          <w:bCs/>
          <w:color w:val="auto"/>
          <w:szCs w:val="21"/>
          <w:highlight w:val="none"/>
        </w:rPr>
        <w:t>措施工程量表</w:t>
      </w:r>
    </w:p>
    <w:tbl>
      <w:tblPr>
        <w:tblStyle w:val="29"/>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0"/>
        <w:gridCol w:w="1531"/>
        <w:gridCol w:w="2381"/>
        <w:gridCol w:w="1531"/>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分区</w:t>
            </w:r>
          </w:p>
        </w:tc>
        <w:tc>
          <w:tcPr>
            <w:tcW w:w="3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防治措施监测结果</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单位</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建构筑物区</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道路及硬化区</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雨水管</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雨水口</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口</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检查井</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附属设施区</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绿化覆土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边坡区</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绿化覆土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排水沟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截水沟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5210.4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人形骨架护坡</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格构锚杆护坡</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菱形骨架护坡</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镀锌铁丝网护坡</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景观绿化区</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绿化覆土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土地整治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弃渣场区</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绿化覆土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土地整治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挡渣墙</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截水沟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人形骨架护坡</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临时拦挡</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520</w:t>
            </w:r>
          </w:p>
        </w:tc>
      </w:tr>
    </w:tbl>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291" w:name="_Toc107244051"/>
      <w:bookmarkStart w:id="292" w:name="_Toc109037523"/>
      <w:bookmarkStart w:id="293" w:name="_Toc122384664"/>
      <w:r>
        <w:rPr>
          <w:rStyle w:val="40"/>
          <w:rFonts w:hint="default" w:ascii="Times New Roman" w:hAnsi="Times New Roman" w:eastAsia="仿宋_GB2312" w:cs="Times New Roman"/>
          <w:color w:val="auto"/>
          <w:sz w:val="28"/>
          <w:szCs w:val="28"/>
          <w:highlight w:val="none"/>
        </w:rPr>
        <w:t>4.1.2</w:t>
      </w:r>
      <w:bookmarkEnd w:id="288"/>
      <w:r>
        <w:rPr>
          <w:rStyle w:val="40"/>
          <w:rFonts w:hint="default" w:ascii="Times New Roman" w:hAnsi="Times New Roman" w:eastAsia="仿宋_GB2312" w:cs="Times New Roman"/>
          <w:color w:val="auto"/>
          <w:sz w:val="28"/>
          <w:szCs w:val="28"/>
          <w:highlight w:val="none"/>
        </w:rPr>
        <w:t>监测成果</w:t>
      </w:r>
      <w:bookmarkEnd w:id="289"/>
      <w:bookmarkEnd w:id="290"/>
      <w:bookmarkEnd w:id="291"/>
      <w:bookmarkEnd w:id="292"/>
      <w:bookmarkEnd w:id="293"/>
    </w:p>
    <w:p>
      <w:pPr>
        <w:adjustRightInd w:val="0"/>
        <w:snapToGrid w:val="0"/>
        <w:spacing w:line="360" w:lineRule="auto"/>
        <w:ind w:firstLine="480" w:firstLineChars="200"/>
        <w:rPr>
          <w:rFonts w:hint="default" w:ascii="Times New Roman" w:hAnsi="Times New Roman" w:eastAsia="仿宋_GB2312" w:cs="Times New Roman"/>
          <w:color w:val="auto"/>
          <w:sz w:val="24"/>
          <w:szCs w:val="20"/>
          <w:highlight w:val="none"/>
          <w:lang w:val="en-US" w:eastAsia="zh-CN"/>
        </w:rPr>
      </w:pPr>
      <w:r>
        <w:rPr>
          <w:rFonts w:hint="default" w:ascii="Times New Roman" w:hAnsi="Times New Roman" w:eastAsia="仿宋_GB2312" w:cs="Times New Roman"/>
          <w:color w:val="auto"/>
          <w:sz w:val="24"/>
          <w:szCs w:val="20"/>
          <w:highlight w:val="none"/>
          <w:lang w:val="en-US" w:eastAsia="zh-CN"/>
        </w:rPr>
        <w:t>工程实际实施工程措施情况如下表：</w:t>
      </w:r>
    </w:p>
    <w:p>
      <w:pPr>
        <w:jc w:val="center"/>
        <w:rPr>
          <w:rFonts w:hint="default" w:ascii="Times New Roman" w:hAnsi="Times New Roman" w:eastAsia="仿宋_GB2312" w:cs="Times New Roman"/>
          <w:b/>
          <w:bCs/>
          <w:color w:val="auto"/>
          <w:szCs w:val="21"/>
          <w:highlight w:val="none"/>
        </w:rPr>
      </w:pPr>
      <w:r>
        <w:rPr>
          <w:rFonts w:hint="default" w:ascii="Times New Roman" w:hAnsi="Times New Roman" w:eastAsia="仿宋_GB2312" w:cs="Times New Roman"/>
          <w:b/>
          <w:bCs/>
          <w:color w:val="auto"/>
          <w:szCs w:val="21"/>
          <w:highlight w:val="none"/>
        </w:rPr>
        <w:t>表</w:t>
      </w:r>
      <w:r>
        <w:rPr>
          <w:rFonts w:hint="default" w:ascii="Times New Roman" w:hAnsi="Times New Roman" w:eastAsia="仿宋_GB2312" w:cs="Times New Roman"/>
          <w:b/>
          <w:bCs/>
          <w:color w:val="auto"/>
          <w:szCs w:val="21"/>
          <w:highlight w:val="none"/>
          <w:lang w:val="en-US" w:eastAsia="zh-CN"/>
        </w:rPr>
        <w:t>4</w:t>
      </w:r>
      <w:r>
        <w:rPr>
          <w:rFonts w:hint="default" w:ascii="Times New Roman" w:hAnsi="Times New Roman" w:eastAsia="仿宋_GB2312" w:cs="Times New Roman"/>
          <w:b/>
          <w:bCs/>
          <w:color w:val="auto"/>
          <w:szCs w:val="21"/>
          <w:highlight w:val="none"/>
        </w:rPr>
        <w:t>.</w:t>
      </w:r>
      <w:r>
        <w:rPr>
          <w:rFonts w:hint="default" w:ascii="Times New Roman" w:hAnsi="Times New Roman" w:eastAsia="仿宋_GB2312" w:cs="Times New Roman"/>
          <w:b/>
          <w:bCs/>
          <w:color w:val="auto"/>
          <w:szCs w:val="21"/>
          <w:highlight w:val="none"/>
          <w:lang w:val="en-US" w:eastAsia="zh-CN"/>
        </w:rPr>
        <w:t>1</w:t>
      </w:r>
      <w:r>
        <w:rPr>
          <w:rFonts w:hint="default" w:ascii="Times New Roman" w:hAnsi="Times New Roman" w:eastAsia="仿宋_GB2312" w:cs="Times New Roman"/>
          <w:b/>
          <w:bCs/>
          <w:color w:val="auto"/>
          <w:szCs w:val="21"/>
          <w:highlight w:val="none"/>
        </w:rPr>
        <w:t>-</w:t>
      </w:r>
      <w:r>
        <w:rPr>
          <w:rFonts w:hint="default" w:ascii="Times New Roman" w:hAnsi="Times New Roman" w:eastAsia="仿宋_GB2312" w:cs="Times New Roman"/>
          <w:b/>
          <w:bCs/>
          <w:color w:val="auto"/>
          <w:szCs w:val="21"/>
          <w:highlight w:val="none"/>
          <w:lang w:val="en-US" w:eastAsia="zh-CN"/>
        </w:rPr>
        <w:t>2</w:t>
      </w:r>
      <w:r>
        <w:rPr>
          <w:rFonts w:hint="default" w:ascii="Times New Roman" w:hAnsi="Times New Roman" w:eastAsia="仿宋_GB2312" w:cs="Times New Roman"/>
          <w:b/>
          <w:color w:val="auto"/>
          <w:szCs w:val="21"/>
          <w:highlight w:val="none"/>
          <w:lang w:val="en-US" w:eastAsia="zh-CN"/>
        </w:rPr>
        <w:t>工程实际实施的</w:t>
      </w:r>
      <w:r>
        <w:rPr>
          <w:rFonts w:hint="default" w:ascii="Times New Roman" w:hAnsi="Times New Roman" w:eastAsia="仿宋_GB2312" w:cs="Times New Roman"/>
          <w:b/>
          <w:bCs/>
          <w:color w:val="auto"/>
          <w:szCs w:val="21"/>
          <w:highlight w:val="none"/>
          <w:lang w:val="en-US" w:eastAsia="zh-CN"/>
        </w:rPr>
        <w:t>工程</w:t>
      </w:r>
      <w:r>
        <w:rPr>
          <w:rFonts w:hint="default" w:ascii="Times New Roman" w:hAnsi="Times New Roman" w:eastAsia="仿宋_GB2312" w:cs="Times New Roman"/>
          <w:b/>
          <w:bCs/>
          <w:color w:val="auto"/>
          <w:szCs w:val="21"/>
          <w:highlight w:val="none"/>
        </w:rPr>
        <w:t>措施工程量表</w:t>
      </w:r>
    </w:p>
    <w:tbl>
      <w:tblPr>
        <w:tblStyle w:val="29"/>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0"/>
        <w:gridCol w:w="1531"/>
        <w:gridCol w:w="2381"/>
        <w:gridCol w:w="1531"/>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blHeader/>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分区</w:t>
            </w:r>
          </w:p>
        </w:tc>
        <w:tc>
          <w:tcPr>
            <w:tcW w:w="3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防治措施监测结果</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单位</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lang w:val="en-US"/>
              </w:rPr>
            </w:pPr>
            <w:r>
              <w:rPr>
                <w:rFonts w:hint="default" w:ascii="Times New Roman" w:hAnsi="Times New Roman" w:eastAsia="仿宋_GB2312" w:cs="Times New Roman"/>
                <w:i w:val="0"/>
                <w:iCs w:val="0"/>
                <w:color w:val="auto"/>
                <w:kern w:val="0"/>
                <w:sz w:val="18"/>
                <w:szCs w:val="18"/>
                <w:highlight w:val="none"/>
                <w:u w:val="none"/>
                <w:lang w:val="en-US" w:eastAsia="zh-CN" w:bidi="ar"/>
              </w:rPr>
              <w:t>监测结果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建构筑物区</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道路及硬化区</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雨水管</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雨水口</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口</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检查井</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附属设施区</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绿化覆土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边坡区</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绿化覆土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排水沟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截水沟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5210.4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人形骨架护坡</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格构锚杆护坡</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菱形骨架护坡</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镀锌铁丝网护坡</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景观绿化区</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绿化覆土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土地整治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弃渣场区</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绿化覆土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土地整治</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挡渣墙</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截水沟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人形骨架护坡</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临时拦挡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520</w:t>
            </w:r>
          </w:p>
        </w:tc>
      </w:tr>
    </w:tbl>
    <w:p>
      <w:pPr>
        <w:adjustRightInd w:val="0"/>
        <w:snapToGrid w:val="0"/>
        <w:spacing w:line="360" w:lineRule="auto"/>
        <w:ind w:firstLine="482" w:firstLineChars="200"/>
        <w:rPr>
          <w:rFonts w:hint="default" w:ascii="Times New Roman" w:hAnsi="Times New Roman" w:eastAsia="仿宋_GB2312" w:cs="Times New Roman"/>
          <w:color w:val="auto"/>
          <w:sz w:val="24"/>
          <w:szCs w:val="20"/>
          <w:highlight w:val="none"/>
        </w:rPr>
      </w:pPr>
      <w:r>
        <w:rPr>
          <w:rFonts w:hint="default" w:ascii="Times New Roman" w:hAnsi="Times New Roman" w:eastAsia="仿宋_GB2312" w:cs="Times New Roman"/>
          <w:b/>
          <w:bCs/>
          <w:color w:val="auto"/>
          <w:sz w:val="24"/>
          <w:szCs w:val="20"/>
          <w:highlight w:val="none"/>
        </w:rPr>
        <w:t>本项目2022年7月开工，2025年3月完工；根据</w:t>
      </w:r>
      <w:r>
        <w:rPr>
          <w:rFonts w:hint="eastAsia" w:eastAsia="仿宋_GB2312" w:cs="Times New Roman"/>
          <w:b/>
          <w:bCs/>
          <w:color w:val="auto"/>
          <w:sz w:val="24"/>
          <w:szCs w:val="20"/>
          <w:highlight w:val="none"/>
          <w:lang w:eastAsia="zh-CN"/>
        </w:rPr>
        <w:t>《</w:t>
      </w:r>
      <w:r>
        <w:rPr>
          <w:rFonts w:hint="default" w:ascii="Times New Roman" w:hAnsi="Times New Roman" w:eastAsia="仿宋_GB2312" w:cs="Times New Roman"/>
          <w:b/>
          <w:bCs/>
          <w:color w:val="auto"/>
          <w:sz w:val="24"/>
          <w:szCs w:val="20"/>
          <w:highlight w:val="none"/>
        </w:rPr>
        <w:t>生产建设项目水土保持技术标准</w:t>
      </w:r>
      <w:r>
        <w:rPr>
          <w:rFonts w:hint="eastAsia" w:eastAsia="仿宋_GB2312" w:cs="Times New Roman"/>
          <w:b/>
          <w:bCs/>
          <w:color w:val="auto"/>
          <w:sz w:val="24"/>
          <w:szCs w:val="20"/>
          <w:highlight w:val="none"/>
          <w:lang w:eastAsia="zh-CN"/>
        </w:rPr>
        <w:t>》</w:t>
      </w:r>
      <w:r>
        <w:rPr>
          <w:rFonts w:hint="default" w:ascii="Times New Roman" w:hAnsi="Times New Roman" w:eastAsia="仿宋_GB2312" w:cs="Times New Roman"/>
          <w:b/>
          <w:bCs/>
          <w:color w:val="auto"/>
          <w:sz w:val="24"/>
          <w:szCs w:val="20"/>
          <w:highlight w:val="none"/>
          <w:lang w:eastAsia="zh-CN"/>
        </w:rPr>
        <w:t>（</w:t>
      </w:r>
      <w:r>
        <w:rPr>
          <w:rFonts w:hint="default" w:ascii="Times New Roman" w:hAnsi="Times New Roman" w:eastAsia="仿宋_GB2312" w:cs="Times New Roman"/>
          <w:b/>
          <w:bCs/>
          <w:color w:val="auto"/>
          <w:sz w:val="24"/>
          <w:szCs w:val="20"/>
          <w:highlight w:val="none"/>
        </w:rPr>
        <w:t>GB50433-2018</w:t>
      </w:r>
      <w:r>
        <w:rPr>
          <w:rFonts w:hint="default" w:ascii="Times New Roman" w:hAnsi="Times New Roman" w:eastAsia="仿宋_GB2312" w:cs="Times New Roman"/>
          <w:b/>
          <w:bCs/>
          <w:color w:val="auto"/>
          <w:sz w:val="24"/>
          <w:szCs w:val="20"/>
          <w:highlight w:val="none"/>
          <w:lang w:eastAsia="zh-CN"/>
        </w:rPr>
        <w:t>）</w:t>
      </w:r>
      <w:r>
        <w:rPr>
          <w:rFonts w:hint="default" w:ascii="Times New Roman" w:hAnsi="Times New Roman" w:eastAsia="仿宋_GB2312" w:cs="Times New Roman"/>
          <w:b/>
          <w:bCs/>
          <w:color w:val="auto"/>
          <w:sz w:val="24"/>
          <w:szCs w:val="20"/>
          <w:highlight w:val="none"/>
        </w:rPr>
        <w:t>，监测按主体工程实际完成工程量计列水土保持</w:t>
      </w:r>
      <w:r>
        <w:rPr>
          <w:rFonts w:hint="default" w:ascii="Times New Roman" w:hAnsi="Times New Roman" w:eastAsia="仿宋_GB2312" w:cs="Times New Roman"/>
          <w:b/>
          <w:bCs/>
          <w:color w:val="auto"/>
          <w:sz w:val="24"/>
          <w:szCs w:val="20"/>
          <w:highlight w:val="none"/>
          <w:lang w:val="en-US" w:eastAsia="zh-CN"/>
        </w:rPr>
        <w:t>工程</w:t>
      </w:r>
      <w:r>
        <w:rPr>
          <w:rFonts w:hint="default" w:ascii="Times New Roman" w:hAnsi="Times New Roman" w:eastAsia="仿宋_GB2312" w:cs="Times New Roman"/>
          <w:b/>
          <w:bCs/>
          <w:color w:val="auto"/>
          <w:sz w:val="24"/>
          <w:szCs w:val="20"/>
          <w:highlight w:val="none"/>
        </w:rPr>
        <w:t>措施，实际调查监测措施量</w:t>
      </w:r>
      <w:r>
        <w:rPr>
          <w:rFonts w:hint="default" w:ascii="Times New Roman" w:hAnsi="Times New Roman" w:eastAsia="仿宋_GB2312" w:cs="Times New Roman"/>
          <w:b/>
          <w:bCs/>
          <w:color w:val="auto"/>
          <w:sz w:val="24"/>
          <w:szCs w:val="20"/>
          <w:highlight w:val="none"/>
          <w:lang w:val="en-US" w:eastAsia="zh-CN"/>
        </w:rPr>
        <w:t>与</w:t>
      </w:r>
      <w:r>
        <w:rPr>
          <w:rFonts w:hint="default" w:ascii="Times New Roman" w:hAnsi="Times New Roman" w:eastAsia="仿宋_GB2312" w:cs="Times New Roman"/>
          <w:b/>
          <w:bCs/>
          <w:color w:val="auto"/>
          <w:sz w:val="24"/>
          <w:szCs w:val="20"/>
          <w:highlight w:val="none"/>
        </w:rPr>
        <w:t>批复措施</w:t>
      </w:r>
      <w:r>
        <w:rPr>
          <w:rFonts w:hint="default" w:ascii="Times New Roman" w:hAnsi="Times New Roman" w:eastAsia="仿宋_GB2312" w:cs="Times New Roman"/>
          <w:b/>
          <w:bCs/>
          <w:color w:val="auto"/>
          <w:sz w:val="24"/>
          <w:szCs w:val="20"/>
          <w:highlight w:val="none"/>
          <w:lang w:val="en-US" w:eastAsia="zh-CN"/>
        </w:rPr>
        <w:t>基本一致</w:t>
      </w:r>
      <w:r>
        <w:rPr>
          <w:rFonts w:hint="default" w:ascii="Times New Roman" w:hAnsi="Times New Roman" w:eastAsia="仿宋_GB2312" w:cs="Times New Roman"/>
          <w:color w:val="auto"/>
          <w:sz w:val="24"/>
          <w:szCs w:val="20"/>
          <w:highlight w:val="none"/>
        </w:rPr>
        <w:t>。</w:t>
      </w:r>
    </w:p>
    <w:bookmarkEnd w:id="281"/>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294" w:name="_Toc122384665"/>
      <w:bookmarkStart w:id="295" w:name="_Toc507223612"/>
      <w:r>
        <w:rPr>
          <w:rStyle w:val="40"/>
          <w:rFonts w:hint="default" w:ascii="Times New Roman" w:hAnsi="Times New Roman" w:eastAsia="仿宋_GB2312" w:cs="Times New Roman"/>
          <w:color w:val="auto"/>
          <w:sz w:val="30"/>
          <w:szCs w:val="30"/>
          <w:highlight w:val="none"/>
        </w:rPr>
        <w:t>4.2植物措施监测结果</w:t>
      </w:r>
      <w:bookmarkEnd w:id="294"/>
    </w:p>
    <w:bookmarkEnd w:id="295"/>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296" w:name="_Toc86615845"/>
      <w:bookmarkStart w:id="297" w:name="_Toc107244053"/>
      <w:bookmarkStart w:id="298" w:name="_Toc3459"/>
      <w:bookmarkStart w:id="299" w:name="_Toc109037525"/>
      <w:bookmarkStart w:id="300" w:name="_Toc122384666"/>
      <w:r>
        <w:rPr>
          <w:rStyle w:val="40"/>
          <w:rFonts w:hint="default" w:ascii="Times New Roman" w:hAnsi="Times New Roman" w:eastAsia="仿宋_GB2312" w:cs="Times New Roman"/>
          <w:color w:val="auto"/>
          <w:sz w:val="28"/>
          <w:szCs w:val="28"/>
          <w:highlight w:val="none"/>
        </w:rPr>
        <w:t>4.2.1设计情况</w:t>
      </w:r>
      <w:bookmarkEnd w:id="296"/>
      <w:bookmarkEnd w:id="297"/>
      <w:bookmarkEnd w:id="298"/>
      <w:bookmarkEnd w:id="299"/>
      <w:bookmarkEnd w:id="300"/>
    </w:p>
    <w:p>
      <w:pPr>
        <w:adjustRightInd w:val="0"/>
        <w:snapToGrid w:val="0"/>
        <w:spacing w:line="360" w:lineRule="auto"/>
        <w:ind w:firstLine="480" w:firstLineChars="200"/>
        <w:rPr>
          <w:rFonts w:hint="default" w:ascii="Times New Roman" w:hAnsi="Times New Roman" w:eastAsia="仿宋_GB2312" w:cs="Times New Roman"/>
          <w:color w:val="auto"/>
          <w:sz w:val="24"/>
          <w:szCs w:val="20"/>
          <w:highlight w:val="none"/>
        </w:rPr>
      </w:pPr>
      <w:r>
        <w:rPr>
          <w:rFonts w:hint="default" w:ascii="Times New Roman" w:hAnsi="Times New Roman" w:eastAsia="仿宋_GB2312" w:cs="Times New Roman"/>
          <w:color w:val="auto"/>
          <w:sz w:val="24"/>
          <w:szCs w:val="20"/>
          <w:highlight w:val="none"/>
          <w:lang w:val="en-US" w:eastAsia="zh-CN"/>
        </w:rPr>
        <w:t>批复方案的植物措施设计情况如下表</w:t>
      </w:r>
      <w:r>
        <w:rPr>
          <w:rFonts w:hint="default" w:ascii="Times New Roman" w:hAnsi="Times New Roman" w:eastAsia="仿宋_GB2312" w:cs="Times New Roman"/>
          <w:color w:val="auto"/>
          <w:sz w:val="24"/>
          <w:szCs w:val="20"/>
          <w:highlight w:val="none"/>
        </w:rPr>
        <w:t>。</w:t>
      </w:r>
    </w:p>
    <w:p>
      <w:pPr>
        <w:jc w:val="center"/>
        <w:rPr>
          <w:rFonts w:hint="default" w:ascii="Times New Roman" w:hAnsi="Times New Roman" w:eastAsia="仿宋_GB2312" w:cs="Times New Roman"/>
          <w:b/>
          <w:bCs/>
          <w:color w:val="auto"/>
          <w:szCs w:val="21"/>
          <w:highlight w:val="none"/>
        </w:rPr>
      </w:pPr>
      <w:r>
        <w:rPr>
          <w:rFonts w:hint="default" w:ascii="Times New Roman" w:hAnsi="Times New Roman" w:eastAsia="仿宋_GB2312" w:cs="Times New Roman"/>
          <w:b/>
          <w:bCs/>
          <w:color w:val="auto"/>
          <w:szCs w:val="21"/>
          <w:highlight w:val="none"/>
        </w:rPr>
        <w:t>表</w:t>
      </w:r>
      <w:r>
        <w:rPr>
          <w:rFonts w:hint="default" w:ascii="Times New Roman" w:hAnsi="Times New Roman" w:eastAsia="仿宋_GB2312" w:cs="Times New Roman"/>
          <w:b/>
          <w:bCs/>
          <w:color w:val="auto"/>
          <w:szCs w:val="21"/>
          <w:highlight w:val="none"/>
          <w:lang w:val="en-US" w:eastAsia="zh-CN"/>
        </w:rPr>
        <w:t>4</w:t>
      </w:r>
      <w:r>
        <w:rPr>
          <w:rFonts w:hint="default" w:ascii="Times New Roman" w:hAnsi="Times New Roman" w:eastAsia="仿宋_GB2312" w:cs="Times New Roman"/>
          <w:b/>
          <w:bCs/>
          <w:color w:val="auto"/>
          <w:szCs w:val="21"/>
          <w:highlight w:val="none"/>
        </w:rPr>
        <w:t>.</w:t>
      </w:r>
      <w:r>
        <w:rPr>
          <w:rFonts w:hint="default" w:ascii="Times New Roman" w:hAnsi="Times New Roman" w:eastAsia="仿宋_GB2312" w:cs="Times New Roman"/>
          <w:b/>
          <w:bCs/>
          <w:color w:val="auto"/>
          <w:szCs w:val="21"/>
          <w:highlight w:val="none"/>
          <w:lang w:val="en-US" w:eastAsia="zh-CN"/>
        </w:rPr>
        <w:t>1</w:t>
      </w:r>
      <w:r>
        <w:rPr>
          <w:rFonts w:hint="default" w:ascii="Times New Roman" w:hAnsi="Times New Roman" w:eastAsia="仿宋_GB2312" w:cs="Times New Roman"/>
          <w:b/>
          <w:bCs/>
          <w:color w:val="auto"/>
          <w:szCs w:val="21"/>
          <w:highlight w:val="none"/>
        </w:rPr>
        <w:t>-</w:t>
      </w:r>
      <w:r>
        <w:rPr>
          <w:rFonts w:hint="default" w:ascii="Times New Roman" w:hAnsi="Times New Roman" w:eastAsia="仿宋_GB2312" w:cs="Times New Roman"/>
          <w:b/>
          <w:bCs/>
          <w:color w:val="auto"/>
          <w:szCs w:val="21"/>
          <w:highlight w:val="none"/>
          <w:lang w:val="en-US" w:eastAsia="zh-CN"/>
        </w:rPr>
        <w:t>3</w:t>
      </w:r>
      <w:r>
        <w:rPr>
          <w:rFonts w:hint="default" w:ascii="Times New Roman" w:hAnsi="Times New Roman" w:eastAsia="仿宋_GB2312" w:cs="Times New Roman"/>
          <w:b/>
          <w:color w:val="auto"/>
          <w:szCs w:val="21"/>
          <w:highlight w:val="none"/>
          <w:lang w:val="en-US" w:eastAsia="zh-CN"/>
        </w:rPr>
        <w:t>方案批复的</w:t>
      </w:r>
      <w:r>
        <w:rPr>
          <w:rFonts w:hint="default" w:ascii="Times New Roman" w:hAnsi="Times New Roman" w:eastAsia="仿宋_GB2312" w:cs="Times New Roman"/>
          <w:b/>
          <w:bCs/>
          <w:color w:val="auto"/>
          <w:szCs w:val="21"/>
          <w:highlight w:val="none"/>
          <w:lang w:val="en-US" w:eastAsia="zh-CN"/>
        </w:rPr>
        <w:t>植物</w:t>
      </w:r>
      <w:r>
        <w:rPr>
          <w:rFonts w:hint="default" w:ascii="Times New Roman" w:hAnsi="Times New Roman" w:eastAsia="仿宋_GB2312" w:cs="Times New Roman"/>
          <w:b/>
          <w:bCs/>
          <w:color w:val="auto"/>
          <w:szCs w:val="21"/>
          <w:highlight w:val="none"/>
        </w:rPr>
        <w:t>措施工程量表</w:t>
      </w:r>
    </w:p>
    <w:tbl>
      <w:tblPr>
        <w:tblStyle w:val="29"/>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0"/>
        <w:gridCol w:w="1531"/>
        <w:gridCol w:w="2575"/>
        <w:gridCol w:w="1337"/>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分区</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防治措施监测结果</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单位</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附属设施区</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植物措施</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迹地植被恢复</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边坡区</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植物措施</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植草护坡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喷播植草间，植灌木护坡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景观绿化区</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植物措施</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场内绿化</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弃渣场区</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植物措施</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撒播灌草</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喷播植草间植灌木护坡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0.36</w:t>
            </w:r>
          </w:p>
        </w:tc>
      </w:tr>
    </w:tbl>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301" w:name="_Toc122384667"/>
      <w:bookmarkStart w:id="302" w:name="_Toc109037526"/>
      <w:r>
        <w:rPr>
          <w:rStyle w:val="40"/>
          <w:rFonts w:hint="default" w:ascii="Times New Roman" w:hAnsi="Times New Roman" w:eastAsia="仿宋_GB2312" w:cs="Times New Roman"/>
          <w:color w:val="auto"/>
          <w:sz w:val="28"/>
          <w:szCs w:val="28"/>
          <w:highlight w:val="none"/>
        </w:rPr>
        <w:t>4.2.2监测成果</w:t>
      </w:r>
      <w:bookmarkEnd w:id="301"/>
      <w:bookmarkEnd w:id="302"/>
    </w:p>
    <w:p>
      <w:pPr>
        <w:adjustRightInd w:val="0"/>
        <w:snapToGrid w:val="0"/>
        <w:spacing w:line="360" w:lineRule="auto"/>
        <w:ind w:firstLine="480" w:firstLineChars="200"/>
        <w:rPr>
          <w:rFonts w:hint="default" w:ascii="Times New Roman" w:hAnsi="Times New Roman" w:eastAsia="仿宋_GB2312" w:cs="Times New Roman"/>
          <w:color w:val="auto"/>
          <w:sz w:val="24"/>
          <w:szCs w:val="20"/>
          <w:highlight w:val="none"/>
          <w:lang w:val="en-US" w:eastAsia="zh-CN"/>
        </w:rPr>
      </w:pPr>
      <w:r>
        <w:rPr>
          <w:rFonts w:hint="default" w:ascii="Times New Roman" w:hAnsi="Times New Roman" w:eastAsia="仿宋_GB2312" w:cs="Times New Roman"/>
          <w:color w:val="auto"/>
          <w:sz w:val="24"/>
          <w:szCs w:val="20"/>
          <w:highlight w:val="none"/>
          <w:lang w:val="en-US" w:eastAsia="zh-CN"/>
        </w:rPr>
        <w:t>工程实际实施植物措施情况如下表：</w:t>
      </w:r>
    </w:p>
    <w:p>
      <w:pPr>
        <w:jc w:val="center"/>
        <w:rPr>
          <w:rFonts w:hint="default" w:ascii="Times New Roman" w:hAnsi="Times New Roman" w:eastAsia="仿宋_GB2312" w:cs="Times New Roman"/>
          <w:b/>
          <w:bCs/>
          <w:color w:val="auto"/>
          <w:szCs w:val="21"/>
          <w:highlight w:val="none"/>
        </w:rPr>
      </w:pPr>
      <w:r>
        <w:rPr>
          <w:rFonts w:hint="default" w:ascii="Times New Roman" w:hAnsi="Times New Roman" w:eastAsia="仿宋_GB2312" w:cs="Times New Roman"/>
          <w:b/>
          <w:bCs/>
          <w:color w:val="auto"/>
          <w:szCs w:val="21"/>
          <w:highlight w:val="none"/>
        </w:rPr>
        <w:t>表</w:t>
      </w:r>
      <w:r>
        <w:rPr>
          <w:rFonts w:hint="default" w:ascii="Times New Roman" w:hAnsi="Times New Roman" w:eastAsia="仿宋_GB2312" w:cs="Times New Roman"/>
          <w:b/>
          <w:bCs/>
          <w:color w:val="auto"/>
          <w:szCs w:val="21"/>
          <w:highlight w:val="none"/>
          <w:lang w:val="en-US" w:eastAsia="zh-CN"/>
        </w:rPr>
        <w:t>4</w:t>
      </w:r>
      <w:r>
        <w:rPr>
          <w:rFonts w:hint="default" w:ascii="Times New Roman" w:hAnsi="Times New Roman" w:eastAsia="仿宋_GB2312" w:cs="Times New Roman"/>
          <w:b/>
          <w:bCs/>
          <w:color w:val="auto"/>
          <w:szCs w:val="21"/>
          <w:highlight w:val="none"/>
        </w:rPr>
        <w:t>.</w:t>
      </w:r>
      <w:r>
        <w:rPr>
          <w:rFonts w:hint="default" w:ascii="Times New Roman" w:hAnsi="Times New Roman" w:eastAsia="仿宋_GB2312" w:cs="Times New Roman"/>
          <w:b/>
          <w:bCs/>
          <w:color w:val="auto"/>
          <w:szCs w:val="21"/>
          <w:highlight w:val="none"/>
          <w:lang w:val="en-US" w:eastAsia="zh-CN"/>
        </w:rPr>
        <w:t>1</w:t>
      </w:r>
      <w:r>
        <w:rPr>
          <w:rFonts w:hint="default" w:ascii="Times New Roman" w:hAnsi="Times New Roman" w:eastAsia="仿宋_GB2312" w:cs="Times New Roman"/>
          <w:b/>
          <w:bCs/>
          <w:color w:val="auto"/>
          <w:szCs w:val="21"/>
          <w:highlight w:val="none"/>
        </w:rPr>
        <w:t>-</w:t>
      </w:r>
      <w:r>
        <w:rPr>
          <w:rFonts w:hint="default" w:ascii="Times New Roman" w:hAnsi="Times New Roman" w:eastAsia="仿宋_GB2312" w:cs="Times New Roman"/>
          <w:b/>
          <w:bCs/>
          <w:color w:val="auto"/>
          <w:szCs w:val="21"/>
          <w:highlight w:val="none"/>
          <w:lang w:val="en-US" w:eastAsia="zh-CN"/>
        </w:rPr>
        <w:t>4</w:t>
      </w:r>
      <w:r>
        <w:rPr>
          <w:rFonts w:hint="default" w:ascii="Times New Roman" w:hAnsi="Times New Roman" w:eastAsia="仿宋_GB2312" w:cs="Times New Roman"/>
          <w:b/>
          <w:color w:val="auto"/>
          <w:szCs w:val="21"/>
          <w:highlight w:val="none"/>
          <w:lang w:val="en-US" w:eastAsia="zh-CN"/>
        </w:rPr>
        <w:t>工程实际实施的</w:t>
      </w:r>
      <w:r>
        <w:rPr>
          <w:rFonts w:hint="default" w:ascii="Times New Roman" w:hAnsi="Times New Roman" w:eastAsia="仿宋_GB2312" w:cs="Times New Roman"/>
          <w:b/>
          <w:bCs/>
          <w:color w:val="auto"/>
          <w:szCs w:val="21"/>
          <w:highlight w:val="none"/>
          <w:lang w:val="en-US" w:eastAsia="zh-CN"/>
        </w:rPr>
        <w:t>植物</w:t>
      </w:r>
      <w:r>
        <w:rPr>
          <w:rFonts w:hint="default" w:ascii="Times New Roman" w:hAnsi="Times New Roman" w:eastAsia="仿宋_GB2312" w:cs="Times New Roman"/>
          <w:b/>
          <w:bCs/>
          <w:color w:val="auto"/>
          <w:szCs w:val="21"/>
          <w:highlight w:val="none"/>
        </w:rPr>
        <w:t>措施工程量表</w:t>
      </w:r>
    </w:p>
    <w:tbl>
      <w:tblPr>
        <w:tblStyle w:val="29"/>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0"/>
        <w:gridCol w:w="1531"/>
        <w:gridCol w:w="2575"/>
        <w:gridCol w:w="1337"/>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分区</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防治措施监测结果</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单位</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lang w:val="en-US"/>
              </w:rPr>
            </w:pPr>
            <w:r>
              <w:rPr>
                <w:rFonts w:hint="default" w:ascii="Times New Roman" w:hAnsi="Times New Roman" w:eastAsia="仿宋_GB2312" w:cs="Times New Roman"/>
                <w:i w:val="0"/>
                <w:iCs w:val="0"/>
                <w:color w:val="auto"/>
                <w:kern w:val="0"/>
                <w:sz w:val="18"/>
                <w:szCs w:val="18"/>
                <w:highlight w:val="none"/>
                <w:u w:val="none"/>
                <w:lang w:val="en-US" w:eastAsia="zh-CN" w:bidi="ar"/>
              </w:rPr>
              <w:t>监测结果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附属设施区</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植物措施</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迹地植被恢复</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边坡区</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植物措施</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植草护坡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喷播植草间，植灌木护坡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景观绿化区</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植物措施</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场内绿化</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弃渣场区</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植物措施</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撒播灌草</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喷播植草间植灌木护坡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0.36</w:t>
            </w:r>
          </w:p>
        </w:tc>
      </w:tr>
    </w:tbl>
    <w:p>
      <w:pPr>
        <w:adjustRightInd w:val="0"/>
        <w:snapToGrid w:val="0"/>
        <w:spacing w:line="360" w:lineRule="auto"/>
        <w:ind w:firstLine="482" w:firstLineChars="200"/>
        <w:rPr>
          <w:rFonts w:hint="default" w:ascii="Times New Roman" w:hAnsi="Times New Roman" w:eastAsia="仿宋_GB2312" w:cs="Times New Roman"/>
          <w:color w:val="auto"/>
          <w:sz w:val="24"/>
          <w:szCs w:val="20"/>
          <w:highlight w:val="none"/>
        </w:rPr>
      </w:pPr>
      <w:r>
        <w:rPr>
          <w:rFonts w:hint="default" w:ascii="Times New Roman" w:hAnsi="Times New Roman" w:eastAsia="仿宋_GB2312" w:cs="Times New Roman"/>
          <w:b/>
          <w:bCs/>
          <w:color w:val="auto"/>
          <w:sz w:val="24"/>
          <w:szCs w:val="20"/>
          <w:highlight w:val="none"/>
        </w:rPr>
        <w:t>本项目2022年7月开工，2025年3月完工；根据生产建设项目水土保持技术标准</w:t>
      </w:r>
      <w:r>
        <w:rPr>
          <w:rFonts w:hint="default" w:ascii="Times New Roman" w:hAnsi="Times New Roman" w:eastAsia="仿宋_GB2312" w:cs="Times New Roman"/>
          <w:b/>
          <w:bCs/>
          <w:color w:val="auto"/>
          <w:sz w:val="24"/>
          <w:szCs w:val="20"/>
          <w:highlight w:val="none"/>
          <w:lang w:eastAsia="zh-CN"/>
        </w:rPr>
        <w:t>（</w:t>
      </w:r>
      <w:r>
        <w:rPr>
          <w:rFonts w:hint="default" w:ascii="Times New Roman" w:hAnsi="Times New Roman" w:eastAsia="仿宋_GB2312" w:cs="Times New Roman"/>
          <w:b/>
          <w:bCs/>
          <w:color w:val="auto"/>
          <w:sz w:val="24"/>
          <w:szCs w:val="20"/>
          <w:highlight w:val="none"/>
        </w:rPr>
        <w:t>GB50433-2018</w:t>
      </w:r>
      <w:r>
        <w:rPr>
          <w:rFonts w:hint="default" w:ascii="Times New Roman" w:hAnsi="Times New Roman" w:eastAsia="仿宋_GB2312" w:cs="Times New Roman"/>
          <w:b/>
          <w:bCs/>
          <w:color w:val="auto"/>
          <w:sz w:val="24"/>
          <w:szCs w:val="20"/>
          <w:highlight w:val="none"/>
          <w:lang w:eastAsia="zh-CN"/>
        </w:rPr>
        <w:t>）</w:t>
      </w:r>
      <w:r>
        <w:rPr>
          <w:rFonts w:hint="default" w:ascii="Times New Roman" w:hAnsi="Times New Roman" w:eastAsia="仿宋_GB2312" w:cs="Times New Roman"/>
          <w:b/>
          <w:bCs/>
          <w:color w:val="auto"/>
          <w:sz w:val="24"/>
          <w:szCs w:val="20"/>
          <w:highlight w:val="none"/>
        </w:rPr>
        <w:t>，报告监测按主体工程实际完成工程量计列水土保持</w:t>
      </w:r>
      <w:r>
        <w:rPr>
          <w:rFonts w:hint="default" w:ascii="Times New Roman" w:hAnsi="Times New Roman" w:eastAsia="仿宋_GB2312" w:cs="Times New Roman"/>
          <w:b/>
          <w:bCs/>
          <w:color w:val="auto"/>
          <w:sz w:val="24"/>
          <w:szCs w:val="20"/>
          <w:highlight w:val="none"/>
          <w:lang w:val="en-US" w:eastAsia="zh-CN"/>
        </w:rPr>
        <w:t>植物</w:t>
      </w:r>
      <w:r>
        <w:rPr>
          <w:rFonts w:hint="default" w:ascii="Times New Roman" w:hAnsi="Times New Roman" w:eastAsia="仿宋_GB2312" w:cs="Times New Roman"/>
          <w:b/>
          <w:bCs/>
          <w:color w:val="auto"/>
          <w:sz w:val="24"/>
          <w:szCs w:val="20"/>
          <w:highlight w:val="none"/>
        </w:rPr>
        <w:t>措施，实际调查监测措施量</w:t>
      </w:r>
      <w:r>
        <w:rPr>
          <w:rFonts w:hint="default" w:ascii="Times New Roman" w:hAnsi="Times New Roman" w:eastAsia="仿宋_GB2312" w:cs="Times New Roman"/>
          <w:b/>
          <w:bCs/>
          <w:color w:val="auto"/>
          <w:sz w:val="24"/>
          <w:szCs w:val="20"/>
          <w:highlight w:val="none"/>
          <w:lang w:val="en-US" w:eastAsia="zh-CN"/>
        </w:rPr>
        <w:t>与</w:t>
      </w:r>
      <w:r>
        <w:rPr>
          <w:rFonts w:hint="default" w:ascii="Times New Roman" w:hAnsi="Times New Roman" w:eastAsia="仿宋_GB2312" w:cs="Times New Roman"/>
          <w:b/>
          <w:bCs/>
          <w:color w:val="auto"/>
          <w:sz w:val="24"/>
          <w:szCs w:val="20"/>
          <w:highlight w:val="none"/>
        </w:rPr>
        <w:t>批复措施</w:t>
      </w:r>
      <w:r>
        <w:rPr>
          <w:rFonts w:hint="default" w:ascii="Times New Roman" w:hAnsi="Times New Roman" w:eastAsia="仿宋_GB2312" w:cs="Times New Roman"/>
          <w:b/>
          <w:bCs/>
          <w:color w:val="auto"/>
          <w:sz w:val="24"/>
          <w:szCs w:val="20"/>
          <w:highlight w:val="none"/>
          <w:lang w:val="en-US" w:eastAsia="zh-CN"/>
        </w:rPr>
        <w:t>基本一致</w:t>
      </w:r>
      <w:r>
        <w:rPr>
          <w:rFonts w:hint="default" w:ascii="Times New Roman" w:hAnsi="Times New Roman" w:eastAsia="仿宋_GB2312" w:cs="Times New Roman"/>
          <w:color w:val="auto"/>
          <w:sz w:val="24"/>
          <w:szCs w:val="20"/>
          <w:highlight w:val="none"/>
        </w:rPr>
        <w:t>。</w:t>
      </w: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303" w:name="_Toc122384668"/>
      <w:bookmarkStart w:id="304" w:name="_Toc16055"/>
      <w:bookmarkStart w:id="305" w:name="_Toc86615846"/>
      <w:r>
        <w:rPr>
          <w:rStyle w:val="40"/>
          <w:rFonts w:hint="default" w:ascii="Times New Roman" w:hAnsi="Times New Roman" w:eastAsia="仿宋_GB2312" w:cs="Times New Roman"/>
          <w:color w:val="auto"/>
          <w:sz w:val="30"/>
          <w:szCs w:val="30"/>
          <w:highlight w:val="none"/>
        </w:rPr>
        <w:t>4.3临时措施监测结果</w:t>
      </w:r>
      <w:bookmarkEnd w:id="303"/>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306" w:name="_Toc122384669"/>
      <w:bookmarkStart w:id="307" w:name="_Toc109037528"/>
      <w:r>
        <w:rPr>
          <w:rStyle w:val="40"/>
          <w:rFonts w:hint="default" w:ascii="Times New Roman" w:hAnsi="Times New Roman" w:eastAsia="仿宋_GB2312" w:cs="Times New Roman"/>
          <w:color w:val="auto"/>
          <w:sz w:val="28"/>
          <w:szCs w:val="28"/>
          <w:highlight w:val="none"/>
        </w:rPr>
        <w:t>4.3.1设计情况</w:t>
      </w:r>
      <w:bookmarkEnd w:id="306"/>
      <w:bookmarkEnd w:id="307"/>
    </w:p>
    <w:bookmarkEnd w:id="304"/>
    <w:bookmarkEnd w:id="305"/>
    <w:p>
      <w:pPr>
        <w:adjustRightInd w:val="0"/>
        <w:snapToGrid w:val="0"/>
        <w:spacing w:line="360" w:lineRule="auto"/>
        <w:ind w:firstLine="480" w:firstLineChars="200"/>
        <w:rPr>
          <w:rFonts w:hint="default" w:ascii="Times New Roman" w:hAnsi="Times New Roman" w:eastAsia="仿宋_GB2312" w:cs="Times New Roman"/>
          <w:color w:val="auto"/>
          <w:sz w:val="24"/>
          <w:szCs w:val="20"/>
          <w:highlight w:val="none"/>
        </w:rPr>
      </w:pPr>
      <w:r>
        <w:rPr>
          <w:rFonts w:hint="default" w:ascii="Times New Roman" w:hAnsi="Times New Roman" w:eastAsia="仿宋_GB2312" w:cs="Times New Roman"/>
          <w:color w:val="auto"/>
          <w:sz w:val="24"/>
          <w:szCs w:val="20"/>
          <w:highlight w:val="none"/>
          <w:lang w:val="en-US" w:eastAsia="zh-CN"/>
        </w:rPr>
        <w:t>批复方案的临时措施设计情况如下表</w:t>
      </w:r>
      <w:r>
        <w:rPr>
          <w:rFonts w:hint="default" w:ascii="Times New Roman" w:hAnsi="Times New Roman" w:eastAsia="仿宋_GB2312" w:cs="Times New Roman"/>
          <w:color w:val="auto"/>
          <w:sz w:val="24"/>
          <w:szCs w:val="20"/>
          <w:highlight w:val="none"/>
        </w:rPr>
        <w:t>。</w:t>
      </w:r>
    </w:p>
    <w:p>
      <w:pPr>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szCs w:val="21"/>
          <w:highlight w:val="none"/>
        </w:rPr>
        <w:t>表</w:t>
      </w:r>
      <w:r>
        <w:rPr>
          <w:rFonts w:hint="default" w:ascii="Times New Roman" w:hAnsi="Times New Roman" w:eastAsia="仿宋_GB2312" w:cs="Times New Roman"/>
          <w:b/>
          <w:bCs/>
          <w:color w:val="auto"/>
          <w:szCs w:val="21"/>
          <w:highlight w:val="none"/>
          <w:lang w:val="en-US" w:eastAsia="zh-CN"/>
        </w:rPr>
        <w:t>4</w:t>
      </w:r>
      <w:r>
        <w:rPr>
          <w:rFonts w:hint="default" w:ascii="Times New Roman" w:hAnsi="Times New Roman" w:eastAsia="仿宋_GB2312" w:cs="Times New Roman"/>
          <w:b/>
          <w:bCs/>
          <w:color w:val="auto"/>
          <w:szCs w:val="21"/>
          <w:highlight w:val="none"/>
        </w:rPr>
        <w:t>.</w:t>
      </w:r>
      <w:r>
        <w:rPr>
          <w:rFonts w:hint="default" w:ascii="Times New Roman" w:hAnsi="Times New Roman" w:eastAsia="仿宋_GB2312" w:cs="Times New Roman"/>
          <w:b/>
          <w:bCs/>
          <w:color w:val="auto"/>
          <w:szCs w:val="21"/>
          <w:highlight w:val="none"/>
          <w:lang w:val="en-US" w:eastAsia="zh-CN"/>
        </w:rPr>
        <w:t>1</w:t>
      </w:r>
      <w:r>
        <w:rPr>
          <w:rFonts w:hint="default" w:ascii="Times New Roman" w:hAnsi="Times New Roman" w:eastAsia="仿宋_GB2312" w:cs="Times New Roman"/>
          <w:b/>
          <w:bCs/>
          <w:color w:val="auto"/>
          <w:szCs w:val="21"/>
          <w:highlight w:val="none"/>
        </w:rPr>
        <w:t>-</w:t>
      </w:r>
      <w:r>
        <w:rPr>
          <w:rFonts w:hint="default" w:ascii="Times New Roman" w:hAnsi="Times New Roman" w:eastAsia="仿宋_GB2312" w:cs="Times New Roman"/>
          <w:b/>
          <w:bCs/>
          <w:color w:val="auto"/>
          <w:szCs w:val="21"/>
          <w:highlight w:val="none"/>
          <w:lang w:val="en-US" w:eastAsia="zh-CN"/>
        </w:rPr>
        <w:t>5</w:t>
      </w:r>
      <w:r>
        <w:rPr>
          <w:rFonts w:hint="default" w:ascii="Times New Roman" w:hAnsi="Times New Roman" w:eastAsia="仿宋_GB2312" w:cs="Times New Roman"/>
          <w:b/>
          <w:color w:val="auto"/>
          <w:szCs w:val="21"/>
          <w:highlight w:val="none"/>
          <w:lang w:val="en-US" w:eastAsia="zh-CN"/>
        </w:rPr>
        <w:t>方案批复的</w:t>
      </w:r>
      <w:r>
        <w:rPr>
          <w:rFonts w:hint="default" w:ascii="Times New Roman" w:hAnsi="Times New Roman" w:eastAsia="仿宋_GB2312" w:cs="Times New Roman"/>
          <w:b/>
          <w:bCs/>
          <w:color w:val="auto"/>
          <w:szCs w:val="21"/>
          <w:highlight w:val="none"/>
          <w:lang w:val="en-US" w:eastAsia="zh-CN"/>
        </w:rPr>
        <w:t>临时</w:t>
      </w:r>
      <w:r>
        <w:rPr>
          <w:rFonts w:hint="default" w:ascii="Times New Roman" w:hAnsi="Times New Roman" w:eastAsia="仿宋_GB2312" w:cs="Times New Roman"/>
          <w:b/>
          <w:bCs/>
          <w:color w:val="auto"/>
          <w:szCs w:val="21"/>
          <w:highlight w:val="none"/>
        </w:rPr>
        <w:t>措施工程量表</w:t>
      </w:r>
    </w:p>
    <w:tbl>
      <w:tblPr>
        <w:tblStyle w:val="29"/>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6"/>
        <w:gridCol w:w="1687"/>
        <w:gridCol w:w="2479"/>
        <w:gridCol w:w="986"/>
        <w:gridCol w:w="1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bookmarkStart w:id="308" w:name="_Toc109037529"/>
            <w:bookmarkStart w:id="309" w:name="_Toc122384670"/>
            <w:r>
              <w:rPr>
                <w:rFonts w:hint="default" w:ascii="Times New Roman" w:hAnsi="Times New Roman" w:eastAsia="仿宋_GB2312" w:cs="Times New Roman"/>
                <w:i w:val="0"/>
                <w:iCs w:val="0"/>
                <w:color w:val="auto"/>
                <w:kern w:val="0"/>
                <w:sz w:val="18"/>
                <w:szCs w:val="18"/>
                <w:highlight w:val="none"/>
                <w:u w:val="none"/>
                <w:lang w:val="en-US" w:eastAsia="zh-CN" w:bidi="ar"/>
              </w:rPr>
              <w:t>分区</w:t>
            </w:r>
          </w:p>
        </w:tc>
        <w:tc>
          <w:tcPr>
            <w:tcW w:w="4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防治措施监测结果</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单位</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建构筑物区</w:t>
            </w:r>
          </w:p>
        </w:tc>
        <w:tc>
          <w:tcPr>
            <w:tcW w:w="16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68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临时排水沟</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道路及硬化区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临时排水沟</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临时沉砂池</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座</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边坡区</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景观绿化区</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弃渣场区</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临时堆土区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临时拦挡</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520</w:t>
            </w:r>
          </w:p>
        </w:tc>
      </w:tr>
    </w:tbl>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r>
        <w:rPr>
          <w:rStyle w:val="40"/>
          <w:rFonts w:hint="default" w:ascii="Times New Roman" w:hAnsi="Times New Roman" w:eastAsia="仿宋_GB2312" w:cs="Times New Roman"/>
          <w:color w:val="auto"/>
          <w:sz w:val="28"/>
          <w:szCs w:val="28"/>
          <w:highlight w:val="none"/>
        </w:rPr>
        <w:t>4.3.2监测成果</w:t>
      </w:r>
      <w:bookmarkEnd w:id="308"/>
      <w:bookmarkEnd w:id="309"/>
    </w:p>
    <w:p>
      <w:pPr>
        <w:adjustRightInd w:val="0"/>
        <w:snapToGrid w:val="0"/>
        <w:spacing w:line="360" w:lineRule="auto"/>
        <w:ind w:firstLine="480" w:firstLineChars="200"/>
        <w:rPr>
          <w:rFonts w:hint="default" w:ascii="Times New Roman" w:hAnsi="Times New Roman" w:eastAsia="仿宋_GB2312" w:cs="Times New Roman"/>
          <w:color w:val="auto"/>
          <w:sz w:val="24"/>
          <w:szCs w:val="20"/>
          <w:highlight w:val="none"/>
          <w:lang w:val="en-US" w:eastAsia="zh-CN"/>
        </w:rPr>
      </w:pPr>
      <w:r>
        <w:rPr>
          <w:rFonts w:hint="default" w:ascii="Times New Roman" w:hAnsi="Times New Roman" w:eastAsia="仿宋_GB2312" w:cs="Times New Roman"/>
          <w:color w:val="auto"/>
          <w:sz w:val="24"/>
          <w:szCs w:val="20"/>
          <w:highlight w:val="none"/>
          <w:lang w:val="en-US" w:eastAsia="zh-CN"/>
        </w:rPr>
        <w:t>工程实际实施临时措施情况如下表：</w:t>
      </w:r>
    </w:p>
    <w:p>
      <w:pPr>
        <w:jc w:val="center"/>
        <w:rPr>
          <w:rFonts w:hint="default" w:ascii="Times New Roman" w:hAnsi="Times New Roman" w:eastAsia="仿宋_GB2312" w:cs="Times New Roman"/>
          <w:b/>
          <w:bCs/>
          <w:color w:val="auto"/>
          <w:szCs w:val="21"/>
          <w:highlight w:val="none"/>
        </w:rPr>
      </w:pPr>
      <w:r>
        <w:rPr>
          <w:rFonts w:hint="default" w:ascii="Times New Roman" w:hAnsi="Times New Roman" w:eastAsia="仿宋_GB2312" w:cs="Times New Roman"/>
          <w:b/>
          <w:bCs/>
          <w:color w:val="auto"/>
          <w:szCs w:val="21"/>
          <w:highlight w:val="none"/>
        </w:rPr>
        <w:t>表</w:t>
      </w:r>
      <w:r>
        <w:rPr>
          <w:rFonts w:hint="default" w:ascii="Times New Roman" w:hAnsi="Times New Roman" w:eastAsia="仿宋_GB2312" w:cs="Times New Roman"/>
          <w:b/>
          <w:bCs/>
          <w:color w:val="auto"/>
          <w:szCs w:val="21"/>
          <w:highlight w:val="none"/>
          <w:lang w:val="en-US" w:eastAsia="zh-CN"/>
        </w:rPr>
        <w:t>4</w:t>
      </w:r>
      <w:r>
        <w:rPr>
          <w:rFonts w:hint="default" w:ascii="Times New Roman" w:hAnsi="Times New Roman" w:eastAsia="仿宋_GB2312" w:cs="Times New Roman"/>
          <w:b/>
          <w:bCs/>
          <w:color w:val="auto"/>
          <w:szCs w:val="21"/>
          <w:highlight w:val="none"/>
        </w:rPr>
        <w:t>.</w:t>
      </w:r>
      <w:r>
        <w:rPr>
          <w:rFonts w:hint="default" w:ascii="Times New Roman" w:hAnsi="Times New Roman" w:eastAsia="仿宋_GB2312" w:cs="Times New Roman"/>
          <w:b/>
          <w:bCs/>
          <w:color w:val="auto"/>
          <w:szCs w:val="21"/>
          <w:highlight w:val="none"/>
          <w:lang w:val="en-US" w:eastAsia="zh-CN"/>
        </w:rPr>
        <w:t>1</w:t>
      </w:r>
      <w:r>
        <w:rPr>
          <w:rFonts w:hint="default" w:ascii="Times New Roman" w:hAnsi="Times New Roman" w:eastAsia="仿宋_GB2312" w:cs="Times New Roman"/>
          <w:b/>
          <w:bCs/>
          <w:color w:val="auto"/>
          <w:szCs w:val="21"/>
          <w:highlight w:val="none"/>
        </w:rPr>
        <w:t>-</w:t>
      </w:r>
      <w:r>
        <w:rPr>
          <w:rFonts w:hint="default" w:ascii="Times New Roman" w:hAnsi="Times New Roman" w:eastAsia="仿宋_GB2312" w:cs="Times New Roman"/>
          <w:b/>
          <w:bCs/>
          <w:color w:val="auto"/>
          <w:szCs w:val="21"/>
          <w:highlight w:val="none"/>
          <w:lang w:val="en-US" w:eastAsia="zh-CN"/>
        </w:rPr>
        <w:t>6</w:t>
      </w:r>
      <w:r>
        <w:rPr>
          <w:rFonts w:hint="default" w:ascii="Times New Roman" w:hAnsi="Times New Roman" w:eastAsia="仿宋_GB2312" w:cs="Times New Roman"/>
          <w:b/>
          <w:color w:val="auto"/>
          <w:szCs w:val="21"/>
          <w:highlight w:val="none"/>
          <w:lang w:val="en-US" w:eastAsia="zh-CN"/>
        </w:rPr>
        <w:t>工程实际实施的临时</w:t>
      </w:r>
      <w:r>
        <w:rPr>
          <w:rFonts w:hint="default" w:ascii="Times New Roman" w:hAnsi="Times New Roman" w:eastAsia="仿宋_GB2312" w:cs="Times New Roman"/>
          <w:b/>
          <w:bCs/>
          <w:color w:val="auto"/>
          <w:szCs w:val="21"/>
          <w:highlight w:val="none"/>
        </w:rPr>
        <w:t>措施工程量表</w:t>
      </w:r>
    </w:p>
    <w:tbl>
      <w:tblPr>
        <w:tblStyle w:val="29"/>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6"/>
        <w:gridCol w:w="1687"/>
        <w:gridCol w:w="2471"/>
        <w:gridCol w:w="994"/>
        <w:gridCol w:w="1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blHeader/>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分区</w:t>
            </w:r>
          </w:p>
        </w:tc>
        <w:tc>
          <w:tcPr>
            <w:tcW w:w="4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防治措施监测结果</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单位</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lang w:val="en-US"/>
              </w:rPr>
            </w:pPr>
            <w:r>
              <w:rPr>
                <w:rFonts w:hint="default" w:ascii="Times New Roman" w:hAnsi="Times New Roman" w:eastAsia="仿宋_GB2312" w:cs="Times New Roman"/>
                <w:i w:val="0"/>
                <w:iCs w:val="0"/>
                <w:color w:val="auto"/>
                <w:kern w:val="0"/>
                <w:sz w:val="18"/>
                <w:szCs w:val="18"/>
                <w:highlight w:val="none"/>
                <w:u w:val="none"/>
                <w:lang w:val="en-US" w:eastAsia="zh-CN" w:bidi="ar"/>
              </w:rPr>
              <w:t>监测结果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建构筑物区</w:t>
            </w:r>
          </w:p>
        </w:tc>
        <w:tc>
          <w:tcPr>
            <w:tcW w:w="16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68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临时排水沟</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道路及硬化区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11520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临时排水沟</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2960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临时沉砂池</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座</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边坡区</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20830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景观绿化区</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弃渣场区</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18"/>
                <w:szCs w:val="18"/>
                <w:highlight w:val="none"/>
                <w:u w:val="none"/>
                <w:lang w:val="en-US" w:eastAsia="zh-CN" w:bidi="ar-SA"/>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1580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临时堆土区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8360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临时拦挡</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550</w:t>
            </w:r>
          </w:p>
        </w:tc>
      </w:tr>
    </w:tbl>
    <w:p>
      <w:pPr>
        <w:adjustRightInd w:val="0"/>
        <w:snapToGrid w:val="0"/>
        <w:spacing w:line="360" w:lineRule="auto"/>
        <w:ind w:firstLine="482" w:firstLineChars="200"/>
        <w:rPr>
          <w:rFonts w:hint="default" w:ascii="Times New Roman" w:hAnsi="Times New Roman" w:eastAsia="仿宋_GB2312" w:cs="Times New Roman"/>
          <w:color w:val="auto"/>
          <w:sz w:val="24"/>
          <w:szCs w:val="20"/>
          <w:highlight w:val="none"/>
        </w:rPr>
      </w:pPr>
      <w:r>
        <w:rPr>
          <w:rFonts w:hint="default" w:ascii="Times New Roman" w:hAnsi="Times New Roman" w:eastAsia="仿宋_GB2312" w:cs="Times New Roman"/>
          <w:b/>
          <w:bCs/>
          <w:color w:val="auto"/>
          <w:sz w:val="24"/>
          <w:szCs w:val="20"/>
          <w:highlight w:val="none"/>
        </w:rPr>
        <w:t>本项目2022年7月开工，2025年3月完工；根据生产建设项目水土保持技术标准</w:t>
      </w:r>
      <w:r>
        <w:rPr>
          <w:rFonts w:hint="default" w:ascii="Times New Roman" w:hAnsi="Times New Roman" w:eastAsia="仿宋_GB2312" w:cs="Times New Roman"/>
          <w:b/>
          <w:bCs/>
          <w:color w:val="auto"/>
          <w:sz w:val="24"/>
          <w:szCs w:val="20"/>
          <w:highlight w:val="none"/>
          <w:lang w:eastAsia="zh-CN"/>
        </w:rPr>
        <w:t>（</w:t>
      </w:r>
      <w:r>
        <w:rPr>
          <w:rFonts w:hint="default" w:ascii="Times New Roman" w:hAnsi="Times New Roman" w:eastAsia="仿宋_GB2312" w:cs="Times New Roman"/>
          <w:b/>
          <w:bCs/>
          <w:color w:val="auto"/>
          <w:sz w:val="24"/>
          <w:szCs w:val="20"/>
          <w:highlight w:val="none"/>
        </w:rPr>
        <w:t>GB50433-2018</w:t>
      </w:r>
      <w:r>
        <w:rPr>
          <w:rFonts w:hint="default" w:ascii="Times New Roman" w:hAnsi="Times New Roman" w:eastAsia="仿宋_GB2312" w:cs="Times New Roman"/>
          <w:b/>
          <w:bCs/>
          <w:color w:val="auto"/>
          <w:sz w:val="24"/>
          <w:szCs w:val="20"/>
          <w:highlight w:val="none"/>
          <w:lang w:eastAsia="zh-CN"/>
        </w:rPr>
        <w:t>）</w:t>
      </w:r>
      <w:r>
        <w:rPr>
          <w:rFonts w:hint="default" w:ascii="Times New Roman" w:hAnsi="Times New Roman" w:eastAsia="仿宋_GB2312" w:cs="Times New Roman"/>
          <w:b/>
          <w:bCs/>
          <w:color w:val="auto"/>
          <w:sz w:val="24"/>
          <w:szCs w:val="20"/>
          <w:highlight w:val="none"/>
        </w:rPr>
        <w:t>，报告监测按主体工程实际完成工程量计列水土保持</w:t>
      </w:r>
      <w:r>
        <w:rPr>
          <w:rFonts w:hint="default" w:ascii="Times New Roman" w:hAnsi="Times New Roman" w:eastAsia="仿宋_GB2312" w:cs="Times New Roman"/>
          <w:b/>
          <w:bCs/>
          <w:color w:val="auto"/>
          <w:sz w:val="24"/>
          <w:szCs w:val="20"/>
          <w:highlight w:val="none"/>
          <w:lang w:val="en-US" w:eastAsia="zh-CN"/>
        </w:rPr>
        <w:t>临时</w:t>
      </w:r>
      <w:r>
        <w:rPr>
          <w:rFonts w:hint="default" w:ascii="Times New Roman" w:hAnsi="Times New Roman" w:eastAsia="仿宋_GB2312" w:cs="Times New Roman"/>
          <w:b/>
          <w:bCs/>
          <w:color w:val="auto"/>
          <w:sz w:val="24"/>
          <w:szCs w:val="20"/>
          <w:highlight w:val="none"/>
        </w:rPr>
        <w:t>措施，实际调查监测措施量</w:t>
      </w:r>
      <w:r>
        <w:rPr>
          <w:rFonts w:hint="default" w:ascii="Times New Roman" w:hAnsi="Times New Roman" w:eastAsia="仿宋_GB2312" w:cs="Times New Roman"/>
          <w:b/>
          <w:bCs/>
          <w:color w:val="auto"/>
          <w:sz w:val="24"/>
          <w:szCs w:val="20"/>
          <w:highlight w:val="none"/>
          <w:lang w:val="en-US" w:eastAsia="zh-CN"/>
        </w:rPr>
        <w:t>较</w:t>
      </w:r>
      <w:r>
        <w:rPr>
          <w:rFonts w:hint="default" w:ascii="Times New Roman" w:hAnsi="Times New Roman" w:eastAsia="仿宋_GB2312" w:cs="Times New Roman"/>
          <w:b/>
          <w:bCs/>
          <w:color w:val="auto"/>
          <w:sz w:val="24"/>
          <w:szCs w:val="20"/>
          <w:highlight w:val="none"/>
        </w:rPr>
        <w:t>批复措施</w:t>
      </w:r>
      <w:r>
        <w:rPr>
          <w:rFonts w:hint="default" w:ascii="Times New Roman" w:hAnsi="Times New Roman" w:eastAsia="仿宋_GB2312" w:cs="Times New Roman"/>
          <w:b/>
          <w:bCs/>
          <w:color w:val="auto"/>
          <w:sz w:val="24"/>
          <w:szCs w:val="20"/>
          <w:highlight w:val="none"/>
          <w:lang w:val="en-US" w:eastAsia="zh-CN"/>
        </w:rPr>
        <w:t>有所增加</w:t>
      </w:r>
      <w:r>
        <w:rPr>
          <w:rFonts w:hint="default" w:ascii="Times New Roman" w:hAnsi="Times New Roman" w:eastAsia="仿宋_GB2312" w:cs="Times New Roman"/>
          <w:color w:val="auto"/>
          <w:sz w:val="24"/>
          <w:szCs w:val="20"/>
          <w:highlight w:val="none"/>
        </w:rPr>
        <w:t>。</w:t>
      </w: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310" w:name="_Toc28567"/>
      <w:bookmarkStart w:id="311" w:name="_Toc510310704"/>
      <w:bookmarkStart w:id="312" w:name="_Toc10604"/>
      <w:bookmarkStart w:id="313" w:name="_Toc122384671"/>
      <w:r>
        <w:rPr>
          <w:rStyle w:val="40"/>
          <w:rFonts w:hint="default" w:ascii="Times New Roman" w:hAnsi="Times New Roman" w:eastAsia="仿宋_GB2312" w:cs="Times New Roman"/>
          <w:color w:val="auto"/>
          <w:sz w:val="30"/>
          <w:szCs w:val="30"/>
          <w:highlight w:val="none"/>
          <w:lang w:val="en-US"/>
        </w:rPr>
        <w:t>4.4</w:t>
      </w:r>
      <w:r>
        <w:rPr>
          <w:rStyle w:val="40"/>
          <w:rFonts w:hint="default" w:ascii="Times New Roman" w:hAnsi="Times New Roman" w:eastAsia="仿宋_GB2312" w:cs="Times New Roman"/>
          <w:color w:val="auto"/>
          <w:sz w:val="30"/>
          <w:szCs w:val="30"/>
          <w:highlight w:val="none"/>
        </w:rPr>
        <w:t>水土保持措施防治效果</w:t>
      </w:r>
      <w:bookmarkEnd w:id="310"/>
      <w:bookmarkEnd w:id="311"/>
      <w:bookmarkEnd w:id="312"/>
      <w:bookmarkEnd w:id="313"/>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通过对主体工程中具有水土保持功能措施和水土保持措施完成情况的统计分析，</w:t>
      </w:r>
      <w:r>
        <w:rPr>
          <w:rFonts w:hint="default" w:ascii="Times New Roman" w:hAnsi="Times New Roman" w:eastAsia="仿宋_GB2312" w:cs="Times New Roman"/>
          <w:color w:val="auto"/>
          <w:sz w:val="24"/>
          <w:highlight w:val="none"/>
          <w:lang w:val="en-US" w:eastAsia="zh-CN"/>
        </w:rPr>
        <w:t>监测</w:t>
      </w:r>
      <w:r>
        <w:rPr>
          <w:rFonts w:hint="default" w:ascii="Times New Roman" w:hAnsi="Times New Roman" w:eastAsia="仿宋_GB2312" w:cs="Times New Roman"/>
          <w:color w:val="auto"/>
          <w:sz w:val="24"/>
          <w:highlight w:val="none"/>
        </w:rPr>
        <w:t>组认为本项目实际实施水土保持措施与批复《水保方案》数量上部分项目略有变化，但水土流失防治措施体系框架不变。各项水土保持措施满足水土流失防治要求，本项目实际实施水土流失防治措施体系及总体布局完整、合理，具有较好的水土保持功能。</w:t>
      </w:r>
    </w:p>
    <w:p>
      <w:pPr>
        <w:spacing w:line="360" w:lineRule="auto"/>
        <w:jc w:val="center"/>
        <w:rPr>
          <w:rFonts w:hint="default" w:ascii="Times New Roman" w:hAnsi="Times New Roman" w:eastAsia="仿宋_GB2312" w:cs="Times New Roman"/>
          <w:b/>
          <w:bCs/>
          <w:color w:val="auto"/>
          <w:szCs w:val="21"/>
          <w:highlight w:val="none"/>
        </w:rPr>
      </w:pPr>
      <w:bookmarkStart w:id="314" w:name="_Ref23594"/>
      <w:bookmarkStart w:id="315" w:name="_Ref1771"/>
      <w:bookmarkStart w:id="316" w:name="_Toc510310705"/>
      <w:bookmarkStart w:id="317" w:name="_Toc25380"/>
      <w:bookmarkStart w:id="318" w:name="_Toc1781"/>
      <w:r>
        <w:rPr>
          <w:rFonts w:hint="default" w:ascii="Times New Roman" w:hAnsi="Times New Roman" w:eastAsia="仿宋_GB2312" w:cs="Times New Roman"/>
          <w:b/>
          <w:bCs/>
          <w:color w:val="auto"/>
          <w:szCs w:val="21"/>
          <w:highlight w:val="none"/>
        </w:rPr>
        <w:t>表4.4-1水土保持措施工程量表</w:t>
      </w:r>
    </w:p>
    <w:tbl>
      <w:tblPr>
        <w:tblStyle w:val="29"/>
        <w:tblW w:w="85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25"/>
        <w:gridCol w:w="1125"/>
        <w:gridCol w:w="2075"/>
        <w:gridCol w:w="801"/>
        <w:gridCol w:w="1126"/>
        <w:gridCol w:w="1126"/>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9" w:hRule="atLeast"/>
          <w:tblHeader/>
        </w:trPr>
        <w:tc>
          <w:tcPr>
            <w:tcW w:w="11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分区</w:t>
            </w:r>
          </w:p>
        </w:tc>
        <w:tc>
          <w:tcPr>
            <w:tcW w:w="320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防治措施监测结果</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单位</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方案</w:t>
            </w:r>
          </w:p>
        </w:tc>
        <w:tc>
          <w:tcPr>
            <w:tcW w:w="112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lang w:val="en-US"/>
              </w:rPr>
            </w:pPr>
            <w:r>
              <w:rPr>
                <w:rFonts w:hint="default" w:ascii="Times New Roman" w:hAnsi="Times New Roman" w:eastAsia="仿宋_GB2312" w:cs="Times New Roman"/>
                <w:i w:val="0"/>
                <w:iCs w:val="0"/>
                <w:color w:val="auto"/>
                <w:kern w:val="0"/>
                <w:sz w:val="18"/>
                <w:szCs w:val="18"/>
                <w:highlight w:val="none"/>
                <w:u w:val="none"/>
                <w:lang w:val="en-US" w:eastAsia="zh-CN" w:bidi="ar"/>
              </w:rPr>
              <w:t>监测结果</w:t>
            </w:r>
          </w:p>
        </w:tc>
        <w:tc>
          <w:tcPr>
            <w:tcW w:w="1126" w:type="dxa"/>
            <w:tcBorders>
              <w:tl2br w:val="nil"/>
              <w:tr2bl w:val="nil"/>
            </w:tcBorders>
            <w:shd w:val="clear" w:color="auto" w:fill="auto"/>
            <w:noWrap/>
            <w:vAlign w:val="center"/>
          </w:tcPr>
          <w:p>
            <w:pPr>
              <w:jc w:val="center"/>
              <w:rPr>
                <w:rFonts w:hint="default" w:ascii="Times New Roman" w:hAnsi="Times New Roman" w:eastAsia="仿宋_GB2312" w:cs="Times New Roman"/>
                <w:i w:val="0"/>
                <w:iCs w:val="0"/>
                <w:color w:val="auto"/>
                <w:sz w:val="18"/>
                <w:szCs w:val="18"/>
                <w:highlight w:val="none"/>
                <w:u w:val="none"/>
                <w:lang w:val="en-US" w:eastAsia="zh-CN"/>
              </w:rPr>
            </w:pPr>
            <w:r>
              <w:rPr>
                <w:rFonts w:hint="default" w:ascii="Times New Roman" w:hAnsi="Times New Roman" w:eastAsia="仿宋_GB2312" w:cs="Times New Roman"/>
                <w:i w:val="0"/>
                <w:iCs w:val="0"/>
                <w:color w:val="auto"/>
                <w:sz w:val="18"/>
                <w:szCs w:val="18"/>
                <w:highlight w:val="none"/>
                <w:u w:val="none"/>
                <w:lang w:val="en-US" w:eastAsia="zh-CN"/>
              </w:rPr>
              <w:t>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建构筑物区</w:t>
            </w:r>
          </w:p>
        </w:tc>
        <w:tc>
          <w:tcPr>
            <w:tcW w:w="11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0.24</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0.24</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0" w:type="auto"/>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4000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4200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0" w:type="auto"/>
            <w:vMerge w:val="continue"/>
            <w:tcBorders>
              <w:tl2br w:val="nil"/>
              <w:tr2bl w:val="nil"/>
            </w:tcBorders>
            <w:shd w:val="clear" w:color="auto" w:fill="auto"/>
            <w:noWrap/>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临时排水沟</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335</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352</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道路及硬化区</w:t>
            </w:r>
          </w:p>
        </w:tc>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0.63</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0.63</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雨水管</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2170.3</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2170.3</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雨水口</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口</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43</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43</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检查井</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个</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45</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45</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11000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11520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临时排水沟</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2800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2960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临时沉砂池</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座</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6</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附属设施区</w:t>
            </w:r>
          </w:p>
        </w:tc>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0.07</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0.07</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绿化覆土</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0.01</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0.01</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植物措施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迹地植被恢复</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0.02</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0.02</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边坡区</w:t>
            </w:r>
          </w:p>
        </w:tc>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1.25</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1.25</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绿化覆土</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1.64</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1.64</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排水沟</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3051.2</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3051.2</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截水沟</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5210.4</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5210.4</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人形骨架护坡</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0.33</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0.33</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格构锚杆护坡</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0.69</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0.69</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菱形骨架护坡</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0.07</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0.07</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镀锌铁丝网护坡</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0.65</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0.65</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植物措施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植草护坡</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0.65</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0.65</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i w:val="0"/>
                <w:iCs w:val="0"/>
                <w:color w:val="auto"/>
                <w:kern w:val="0"/>
                <w:sz w:val="18"/>
                <w:szCs w:val="18"/>
                <w:highlight w:val="none"/>
                <w:u w:val="none"/>
                <w:lang w:val="en-US" w:eastAsia="zh-CN" w:bidi="ar"/>
              </w:rPr>
              <w:t>喷播植草间</w:t>
            </w:r>
          </w:p>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植灌木护坡</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3.44</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3.44</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20000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20830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830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景观绿化区</w:t>
            </w:r>
          </w:p>
        </w:tc>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0.24</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0.24</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绿化覆土</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0.41</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0.41</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土地整治</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0.97</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0.97</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植物措施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场内绿化</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0.97</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0.97</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850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890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弃渣场区</w:t>
            </w:r>
          </w:p>
        </w:tc>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工程措施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表土剥离</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0.54</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0.54</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lang w:val="en-US" w:eastAsia="zh-CN"/>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绿化覆土</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万m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土地整治</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1.79</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1.79</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挡渣墙</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175</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175</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截水沟</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377</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377</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人形骨架护坡</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0.15</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0.15</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植物措施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撒播灌草</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3.1</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3.1</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喷播植草间植灌木护坡</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0.36</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0.36</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sz w:val="18"/>
                <w:szCs w:val="18"/>
                <w:highlight w:val="none"/>
                <w:u w:val="none"/>
                <w:lang w:val="en-US" w:eastAsia="zh-CN"/>
              </w:rPr>
              <w:t>无变化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112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1500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1580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临时堆土区</w:t>
            </w:r>
          </w:p>
        </w:tc>
        <w:tc>
          <w:tcPr>
            <w:tcW w:w="112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临时措施</w:t>
            </w: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临时苫盖</w:t>
            </w:r>
          </w:p>
        </w:tc>
        <w:tc>
          <w:tcPr>
            <w:tcW w:w="80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8000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8360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i w:val="0"/>
                <w:iCs w:val="0"/>
                <w:color w:val="auto"/>
                <w:sz w:val="18"/>
                <w:szCs w:val="18"/>
                <w:highlight w:val="none"/>
                <w:u w:val="none"/>
              </w:rPr>
            </w:pPr>
          </w:p>
        </w:tc>
        <w:tc>
          <w:tcPr>
            <w:tcW w:w="20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临时拦挡</w:t>
            </w:r>
          </w:p>
        </w:tc>
        <w:tc>
          <w:tcPr>
            <w:tcW w:w="8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3</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520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550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30</w:t>
            </w:r>
          </w:p>
        </w:tc>
      </w:tr>
    </w:tbl>
    <w:p>
      <w:pPr>
        <w:rPr>
          <w:rFonts w:hint="default" w:ascii="Times New Roman" w:hAnsi="Times New Roman" w:eastAsia="仿宋_GB2312" w:cs="Times New Roman"/>
          <w:color w:val="auto"/>
          <w:highlight w:val="none"/>
        </w:rPr>
      </w:pPr>
    </w:p>
    <w:p>
      <w:pPr>
        <w:pStyle w:val="5"/>
        <w:rPr>
          <w:rFonts w:hint="default" w:ascii="Times New Roman" w:hAnsi="Times New Roman" w:eastAsia="仿宋_GB2312" w:cs="Times New Roman"/>
          <w:color w:val="auto"/>
          <w:highlight w:val="none"/>
        </w:rPr>
      </w:pPr>
    </w:p>
    <w:p>
      <w:pPr>
        <w:pStyle w:val="5"/>
        <w:rPr>
          <w:rFonts w:hint="default" w:ascii="Times New Roman" w:hAnsi="Times New Roman" w:eastAsia="仿宋_GB2312" w:cs="Times New Roman"/>
          <w:color w:val="auto"/>
          <w:highlight w:val="none"/>
        </w:rPr>
      </w:pPr>
    </w:p>
    <w:p>
      <w:pPr>
        <w:pStyle w:val="5"/>
        <w:ind w:firstLine="1050" w:firstLineChars="500"/>
        <w:rPr>
          <w:rFonts w:hint="default" w:ascii="Times New Roman" w:hAnsi="Times New Roman" w:eastAsia="仿宋_GB2312" w:cs="Times New Roman"/>
          <w:color w:val="auto"/>
          <w:highlight w:val="none"/>
        </w:rPr>
      </w:pPr>
    </w:p>
    <w:p>
      <w:pPr>
        <w:pStyle w:val="5"/>
        <w:ind w:firstLine="1050" w:firstLineChars="500"/>
        <w:rPr>
          <w:rFonts w:hint="default" w:ascii="Times New Roman" w:hAnsi="Times New Roman" w:eastAsia="仿宋_GB2312" w:cs="Times New Roman"/>
          <w:color w:val="auto"/>
          <w:highlight w:val="none"/>
        </w:rPr>
        <w:sectPr>
          <w:headerReference r:id="rId14"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2"/>
        <w:adjustRightInd w:val="0"/>
        <w:snapToGrid w:val="0"/>
        <w:spacing w:before="0" w:after="0" w:line="360" w:lineRule="auto"/>
        <w:rPr>
          <w:rFonts w:hint="default" w:ascii="Times New Roman" w:hAnsi="Times New Roman" w:eastAsia="仿宋_GB2312" w:cs="Times New Roman"/>
          <w:b w:val="0"/>
          <w:bCs w:val="0"/>
          <w:color w:val="auto"/>
          <w:sz w:val="24"/>
          <w:highlight w:val="none"/>
        </w:rPr>
      </w:pPr>
      <w:bookmarkStart w:id="319" w:name="_Toc122384672"/>
      <w:r>
        <w:rPr>
          <w:rStyle w:val="40"/>
          <w:rFonts w:hint="default" w:ascii="Times New Roman" w:hAnsi="Times New Roman" w:eastAsia="仿宋_GB2312" w:cs="Times New Roman"/>
          <w:b w:val="0"/>
          <w:color w:val="auto"/>
          <w:szCs w:val="32"/>
          <w:highlight w:val="none"/>
        </w:rPr>
        <w:t>5土壤流失情况监测</w:t>
      </w:r>
      <w:bookmarkEnd w:id="314"/>
      <w:bookmarkEnd w:id="315"/>
      <w:bookmarkEnd w:id="316"/>
      <w:bookmarkEnd w:id="317"/>
      <w:bookmarkEnd w:id="318"/>
      <w:bookmarkEnd w:id="319"/>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320" w:name="_Toc510310706"/>
      <w:bookmarkStart w:id="321" w:name="_Toc24452"/>
      <w:bookmarkStart w:id="322" w:name="_Toc122384673"/>
      <w:bookmarkStart w:id="323" w:name="_Toc30195"/>
      <w:r>
        <w:rPr>
          <w:rStyle w:val="40"/>
          <w:rFonts w:hint="default" w:ascii="Times New Roman" w:hAnsi="Times New Roman" w:eastAsia="仿宋_GB2312" w:cs="Times New Roman"/>
          <w:color w:val="auto"/>
          <w:sz w:val="30"/>
          <w:szCs w:val="30"/>
          <w:highlight w:val="none"/>
        </w:rPr>
        <w:t>5.1水土流失面积</w:t>
      </w:r>
      <w:bookmarkEnd w:id="320"/>
      <w:bookmarkEnd w:id="321"/>
      <w:bookmarkEnd w:id="322"/>
      <w:bookmarkEnd w:id="323"/>
    </w:p>
    <w:p>
      <w:pPr>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根据现场调查监测及查阅相关施工、监理资料项目工程扰动土地面积</w:t>
      </w:r>
      <w:r>
        <w:rPr>
          <w:rFonts w:hint="default" w:ascii="Times New Roman" w:hAnsi="Times New Roman" w:eastAsia="仿宋_GB2312" w:cs="Times New Roman"/>
          <w:color w:val="auto"/>
          <w:sz w:val="24"/>
          <w:highlight w:val="none"/>
          <w:lang w:val="en-US" w:eastAsia="zh-CN"/>
        </w:rPr>
        <w:t>20.55</w:t>
      </w:r>
      <w:r>
        <w:rPr>
          <w:rFonts w:hint="default" w:ascii="Times New Roman" w:hAnsi="Times New Roman" w:eastAsia="仿宋_GB2312" w:cs="Times New Roman"/>
          <w:color w:val="auto"/>
          <w:sz w:val="24"/>
          <w:highlight w:val="none"/>
        </w:rPr>
        <w:t>hm²。各防治分区水土流失面积详见表5.1-1。</w:t>
      </w:r>
    </w:p>
    <w:p>
      <w:pPr>
        <w:snapToGrid w:val="0"/>
        <w:spacing w:line="360" w:lineRule="auto"/>
        <w:ind w:firstLine="422" w:firstLineChars="200"/>
        <w:jc w:val="center"/>
        <w:rPr>
          <w:rFonts w:hint="default" w:ascii="Times New Roman" w:hAnsi="Times New Roman" w:eastAsia="仿宋_GB2312" w:cs="Times New Roman"/>
          <w:b/>
          <w:bCs/>
          <w:color w:val="auto"/>
          <w:szCs w:val="21"/>
          <w:highlight w:val="none"/>
        </w:rPr>
      </w:pPr>
      <w:r>
        <w:rPr>
          <w:rFonts w:hint="default" w:ascii="Times New Roman" w:hAnsi="Times New Roman" w:eastAsia="仿宋_GB2312" w:cs="Times New Roman"/>
          <w:b/>
          <w:bCs/>
          <w:color w:val="auto"/>
          <w:szCs w:val="21"/>
          <w:highlight w:val="none"/>
        </w:rPr>
        <w:t>表5.1-1各防治分区水土流失面积统计表单位：hm²</w:t>
      </w:r>
    </w:p>
    <w:tbl>
      <w:tblPr>
        <w:tblStyle w:val="29"/>
        <w:tblW w:w="8525" w:type="dxa"/>
        <w:tblInd w:w="0" w:type="dxa"/>
        <w:tblLayout w:type="autofit"/>
        <w:tblCellMar>
          <w:top w:w="0" w:type="dxa"/>
          <w:left w:w="108" w:type="dxa"/>
          <w:bottom w:w="0" w:type="dxa"/>
          <w:right w:w="108" w:type="dxa"/>
        </w:tblCellMar>
      </w:tblPr>
      <w:tblGrid>
        <w:gridCol w:w="911"/>
        <w:gridCol w:w="1629"/>
        <w:gridCol w:w="1197"/>
        <w:gridCol w:w="1197"/>
        <w:gridCol w:w="1197"/>
        <w:gridCol w:w="1197"/>
        <w:gridCol w:w="1197"/>
      </w:tblGrid>
      <w:tr>
        <w:tblPrEx>
          <w:tblCellMar>
            <w:top w:w="0" w:type="dxa"/>
            <w:left w:w="108" w:type="dxa"/>
            <w:bottom w:w="0" w:type="dxa"/>
            <w:right w:w="108" w:type="dxa"/>
          </w:tblCellMar>
        </w:tblPrEx>
        <w:trPr>
          <w:trHeight w:val="374" w:hRule="atLeast"/>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项目</w:t>
            </w:r>
          </w:p>
        </w:tc>
        <w:tc>
          <w:tcPr>
            <w:tcW w:w="11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林地</w:t>
            </w:r>
            <w:r>
              <w:rPr>
                <w:rFonts w:hint="default" w:ascii="Times New Roman" w:hAnsi="Times New Roman" w:eastAsia="仿宋_GB2312" w:cs="Times New Roman"/>
                <w:color w:val="auto"/>
                <w:kern w:val="0"/>
                <w:sz w:val="20"/>
                <w:szCs w:val="20"/>
                <w:highlight w:val="none"/>
              </w:rPr>
              <w:t>（hm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c>
          <w:tcPr>
            <w:tcW w:w="119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rPr>
              <w:t>耕地（hm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c>
          <w:tcPr>
            <w:tcW w:w="119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rPr>
              <w:t>草地</w:t>
            </w:r>
            <w:r>
              <w:rPr>
                <w:rFonts w:hint="default" w:ascii="Times New Roman" w:hAnsi="Times New Roman" w:eastAsia="仿宋_GB2312" w:cs="Times New Roman"/>
                <w:color w:val="auto"/>
                <w:kern w:val="0"/>
                <w:sz w:val="20"/>
                <w:szCs w:val="20"/>
                <w:highlight w:val="none"/>
              </w:rPr>
              <w:t>（hm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c>
          <w:tcPr>
            <w:tcW w:w="1197"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rPr>
              <w:t>建设用地</w:t>
            </w:r>
            <w:r>
              <w:rPr>
                <w:rFonts w:hint="default" w:ascii="Times New Roman" w:hAnsi="Times New Roman" w:eastAsia="仿宋_GB2312" w:cs="Times New Roman"/>
                <w:color w:val="auto"/>
                <w:kern w:val="0"/>
                <w:sz w:val="20"/>
                <w:szCs w:val="20"/>
                <w:highlight w:val="none"/>
              </w:rPr>
              <w:t>（hm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c>
          <w:tcPr>
            <w:tcW w:w="11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合计</w:t>
            </w:r>
          </w:p>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（hm</w:t>
            </w:r>
            <w:r>
              <w:rPr>
                <w:rFonts w:hint="default" w:ascii="Times New Roman" w:hAnsi="Times New Roman" w:eastAsia="仿宋_GB2312" w:cs="Times New Roman"/>
                <w:color w:val="auto"/>
                <w:kern w:val="0"/>
                <w:sz w:val="20"/>
                <w:szCs w:val="20"/>
                <w:highlight w:val="none"/>
                <w:vertAlign w:val="superscript"/>
              </w:rPr>
              <w:t>2</w:t>
            </w:r>
            <w:r>
              <w:rPr>
                <w:rFonts w:hint="default" w:ascii="Times New Roman" w:hAnsi="Times New Roman" w:eastAsia="仿宋_GB2312" w:cs="Times New Roman"/>
                <w:color w:val="auto"/>
                <w:kern w:val="0"/>
                <w:sz w:val="20"/>
                <w:szCs w:val="20"/>
                <w:highlight w:val="none"/>
              </w:rPr>
              <w:t>）</w:t>
            </w:r>
          </w:p>
        </w:tc>
      </w:tr>
      <w:tr>
        <w:tblPrEx>
          <w:tblCellMar>
            <w:top w:w="0" w:type="dxa"/>
            <w:left w:w="108" w:type="dxa"/>
            <w:bottom w:w="0" w:type="dxa"/>
            <w:right w:w="108" w:type="dxa"/>
          </w:tblCellMar>
        </w:tblPrEx>
        <w:trPr>
          <w:trHeight w:val="374" w:hRule="atLeast"/>
        </w:trPr>
        <w:tc>
          <w:tcPr>
            <w:tcW w:w="91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临时</w:t>
            </w:r>
          </w:p>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占地</w:t>
            </w: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建构筑物区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3.19</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0.53</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3.72</w:t>
            </w:r>
          </w:p>
        </w:tc>
      </w:tr>
      <w:tr>
        <w:tblPrEx>
          <w:tblCellMar>
            <w:top w:w="0" w:type="dxa"/>
            <w:left w:w="108" w:type="dxa"/>
            <w:bottom w:w="0" w:type="dxa"/>
            <w:right w:w="108" w:type="dxa"/>
          </w:tblCellMar>
        </w:tblPrEx>
        <w:trPr>
          <w:trHeight w:val="374" w:hRule="atLeast"/>
        </w:trPr>
        <w:tc>
          <w:tcPr>
            <w:tcW w:w="911" w:type="dxa"/>
            <w:vMerge w:val="continue"/>
            <w:tcBorders>
              <w:left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道路及硬化区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4.10</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1.16</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3.13</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0.41</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8.80</w:t>
            </w:r>
          </w:p>
        </w:tc>
      </w:tr>
      <w:tr>
        <w:tblPrEx>
          <w:tblCellMar>
            <w:top w:w="0" w:type="dxa"/>
            <w:left w:w="108" w:type="dxa"/>
            <w:bottom w:w="0" w:type="dxa"/>
            <w:right w:w="108" w:type="dxa"/>
          </w:tblCellMar>
        </w:tblPrEx>
        <w:trPr>
          <w:trHeight w:val="374" w:hRule="atLeast"/>
        </w:trPr>
        <w:tc>
          <w:tcPr>
            <w:tcW w:w="911" w:type="dxa"/>
            <w:vMerge w:val="continue"/>
            <w:tcBorders>
              <w:left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附属设施区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0.20</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0.07</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0.27</w:t>
            </w:r>
          </w:p>
        </w:tc>
      </w:tr>
      <w:tr>
        <w:tblPrEx>
          <w:tblCellMar>
            <w:top w:w="0" w:type="dxa"/>
            <w:left w:w="108" w:type="dxa"/>
            <w:bottom w:w="0" w:type="dxa"/>
            <w:right w:w="108" w:type="dxa"/>
          </w:tblCellMar>
        </w:tblPrEx>
        <w:trPr>
          <w:trHeight w:val="374" w:hRule="atLeast"/>
        </w:trPr>
        <w:tc>
          <w:tcPr>
            <w:tcW w:w="91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lang w:val="en-US" w:eastAsia="zh-CN"/>
              </w:rPr>
              <w:t>边坡区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3.73</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0.25</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0.55</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0.47</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5.00</w:t>
            </w:r>
          </w:p>
        </w:tc>
      </w:tr>
      <w:tr>
        <w:tblPrEx>
          <w:tblCellMar>
            <w:top w:w="0" w:type="dxa"/>
            <w:left w:w="108" w:type="dxa"/>
            <w:bottom w:w="0" w:type="dxa"/>
            <w:right w:w="108" w:type="dxa"/>
          </w:tblCellMar>
        </w:tblPrEx>
        <w:trPr>
          <w:trHeight w:val="374" w:hRule="atLeast"/>
        </w:trPr>
        <w:tc>
          <w:tcPr>
            <w:tcW w:w="91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lang w:val="en-US" w:eastAsia="zh-CN"/>
              </w:rPr>
              <w:t>景观绿化区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0.73</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0.16</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0.08</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0.97</w:t>
            </w:r>
          </w:p>
        </w:tc>
      </w:tr>
      <w:tr>
        <w:tblPrEx>
          <w:tblCellMar>
            <w:top w:w="0" w:type="dxa"/>
            <w:left w:w="108" w:type="dxa"/>
            <w:bottom w:w="0" w:type="dxa"/>
            <w:right w:w="108" w:type="dxa"/>
          </w:tblCellMar>
        </w:tblPrEx>
        <w:trPr>
          <w:trHeight w:val="374" w:hRule="atLeast"/>
        </w:trPr>
        <w:tc>
          <w:tcPr>
            <w:tcW w:w="91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lang w:val="en-US" w:eastAsia="zh-CN"/>
              </w:rPr>
              <w:t>弃渣场区</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1.79</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1.79</w:t>
            </w:r>
          </w:p>
        </w:tc>
      </w:tr>
      <w:tr>
        <w:tblPrEx>
          <w:tblCellMar>
            <w:top w:w="0" w:type="dxa"/>
            <w:left w:w="108" w:type="dxa"/>
            <w:bottom w:w="0" w:type="dxa"/>
            <w:right w:w="108" w:type="dxa"/>
          </w:tblCellMar>
        </w:tblPrEx>
        <w:trPr>
          <w:trHeight w:val="374" w:hRule="atLeast"/>
        </w:trPr>
        <w:tc>
          <w:tcPr>
            <w:tcW w:w="91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p>
        </w:tc>
        <w:tc>
          <w:tcPr>
            <w:tcW w:w="1629"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小计</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kern w:val="0"/>
                <w:sz w:val="20"/>
                <w:szCs w:val="20"/>
                <w:highlight w:val="none"/>
                <w:lang w:val="en-US" w:eastAsia="zh-CN" w:bidi="ar-SA"/>
              </w:rPr>
            </w:pPr>
            <w:r>
              <w:rPr>
                <w:rFonts w:hint="default" w:ascii="Times New Roman" w:hAnsi="Times New Roman" w:eastAsia="仿宋_GB2312" w:cs="Times New Roman"/>
                <w:snapToGrid w:val="0"/>
                <w:color w:val="auto"/>
                <w:kern w:val="0"/>
                <w:sz w:val="20"/>
                <w:szCs w:val="20"/>
                <w:highlight w:val="none"/>
                <w:lang w:val="en-US" w:eastAsia="zh-CN" w:bidi="ar-SA"/>
              </w:rPr>
              <w:t>13.74</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snapToGrid w:val="0"/>
                <w:color w:val="auto"/>
                <w:kern w:val="0"/>
                <w:sz w:val="20"/>
                <w:szCs w:val="20"/>
                <w:highlight w:val="none"/>
                <w:lang w:val="en-US" w:eastAsia="zh-CN" w:bidi="ar-SA"/>
              </w:rPr>
            </w:pPr>
            <w:r>
              <w:rPr>
                <w:rFonts w:hint="default" w:ascii="Times New Roman" w:hAnsi="Times New Roman" w:eastAsia="仿宋_GB2312" w:cs="Times New Roman"/>
                <w:snapToGrid w:val="0"/>
                <w:color w:val="auto"/>
                <w:kern w:val="0"/>
                <w:sz w:val="20"/>
                <w:szCs w:val="20"/>
                <w:highlight w:val="none"/>
                <w:lang w:val="en-US" w:eastAsia="zh-CN" w:bidi="ar-SA"/>
              </w:rPr>
              <w:t>1.41</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3.91</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1.49</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60"/>
              </w:tabs>
              <w:kinsoku/>
              <w:wordWrap/>
              <w:overflowPunct/>
              <w:topLinePunct w:val="0"/>
              <w:autoSpaceDE/>
              <w:autoSpaceDN/>
              <w:bidi w:val="0"/>
              <w:adjustRightInd w:val="0"/>
              <w:snapToGrid/>
              <w:spacing w:line="240" w:lineRule="exact"/>
              <w:ind w:firstLine="0" w:firstLineChars="0"/>
              <w:jc w:val="center"/>
              <w:textAlignment w:val="baseline"/>
              <w:rPr>
                <w:rFonts w:hint="default" w:ascii="Times New Roman" w:hAnsi="Times New Roman" w:eastAsia="仿宋_GB2312" w:cs="Times New Roman"/>
                <w:color w:val="auto"/>
                <w:kern w:val="0"/>
                <w:sz w:val="20"/>
                <w:szCs w:val="20"/>
                <w:highlight w:val="none"/>
                <w:lang w:val="en-US" w:eastAsia="zh-CN"/>
              </w:rPr>
            </w:pPr>
            <w:r>
              <w:rPr>
                <w:rFonts w:hint="default" w:ascii="Times New Roman" w:hAnsi="Times New Roman" w:eastAsia="仿宋_GB2312" w:cs="Times New Roman"/>
                <w:color w:val="auto"/>
                <w:kern w:val="0"/>
                <w:sz w:val="20"/>
                <w:szCs w:val="20"/>
                <w:highlight w:val="none"/>
                <w:lang w:val="en-US" w:eastAsia="zh-CN"/>
              </w:rPr>
              <w:t>20.55</w:t>
            </w:r>
          </w:p>
        </w:tc>
      </w:tr>
    </w:tbl>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324" w:name="_Toc122384674"/>
      <w:r>
        <w:rPr>
          <w:rStyle w:val="40"/>
          <w:rFonts w:hint="default" w:ascii="Times New Roman" w:hAnsi="Times New Roman" w:eastAsia="仿宋_GB2312" w:cs="Times New Roman"/>
          <w:color w:val="auto"/>
          <w:sz w:val="30"/>
          <w:szCs w:val="30"/>
          <w:highlight w:val="none"/>
        </w:rPr>
        <w:t>5.2土壤流失量</w:t>
      </w:r>
      <w:bookmarkEnd w:id="324"/>
    </w:p>
    <w:p>
      <w:pPr>
        <w:pStyle w:val="51"/>
        <w:adjustRightInd w:val="0"/>
        <w:snapToGrid w:val="0"/>
        <w:spacing w:before="0" w:line="360" w:lineRule="auto"/>
        <w:outlineLvl w:val="2"/>
        <w:rPr>
          <w:rStyle w:val="40"/>
          <w:rFonts w:hint="default" w:ascii="Times New Roman" w:hAnsi="Times New Roman" w:eastAsia="仿宋_GB2312" w:cs="Times New Roman"/>
          <w:color w:val="auto"/>
          <w:sz w:val="28"/>
          <w:szCs w:val="28"/>
          <w:highlight w:val="none"/>
        </w:rPr>
      </w:pPr>
      <w:bookmarkStart w:id="325" w:name="_Toc6608"/>
      <w:bookmarkStart w:id="326" w:name="_Toc122384675"/>
      <w:bookmarkStart w:id="327" w:name="_Toc109037534"/>
      <w:bookmarkStart w:id="328" w:name="_Toc107244059"/>
      <w:bookmarkStart w:id="329" w:name="_Toc22644"/>
      <w:bookmarkStart w:id="330" w:name="_Toc86615852"/>
      <w:r>
        <w:rPr>
          <w:rStyle w:val="40"/>
          <w:rFonts w:hint="default" w:ascii="Times New Roman" w:hAnsi="Times New Roman" w:eastAsia="仿宋_GB2312" w:cs="Times New Roman"/>
          <w:color w:val="auto"/>
          <w:sz w:val="28"/>
          <w:szCs w:val="28"/>
          <w:highlight w:val="none"/>
        </w:rPr>
        <w:t>5.2.1侵蚀单元划分</w:t>
      </w:r>
      <w:bookmarkEnd w:id="325"/>
      <w:bookmarkEnd w:id="326"/>
      <w:bookmarkEnd w:id="327"/>
      <w:bookmarkEnd w:id="328"/>
      <w:bookmarkEnd w:id="329"/>
      <w:bookmarkEnd w:id="330"/>
    </w:p>
    <w:p>
      <w:pPr>
        <w:snapToGrid w:val="0"/>
        <w:spacing w:line="360" w:lineRule="auto"/>
        <w:ind w:firstLine="480" w:firstLineChars="200"/>
        <w:rPr>
          <w:rFonts w:hint="default" w:ascii="Times New Roman" w:hAnsi="Times New Roman" w:eastAsia="仿宋_GB2312" w:cs="Times New Roman"/>
          <w:color w:val="auto"/>
          <w:sz w:val="24"/>
          <w:highlight w:val="none"/>
          <w:lang w:val="en-US" w:eastAsia="zh-CN"/>
        </w:rPr>
      </w:pPr>
      <w:bookmarkStart w:id="331" w:name="_Toc30185"/>
      <w:bookmarkStart w:id="332" w:name="_Toc7120"/>
      <w:r>
        <w:rPr>
          <w:rFonts w:hint="default" w:ascii="Times New Roman" w:hAnsi="Times New Roman" w:eastAsia="仿宋_GB2312" w:cs="Times New Roman"/>
          <w:color w:val="auto"/>
          <w:sz w:val="24"/>
          <w:highlight w:val="none"/>
          <w:lang w:val="en-US" w:eastAsia="zh-CN"/>
        </w:rPr>
        <w:t>本工程侵蚀单元划分与防治分区划分保持一致，分为建构筑物区、道路及硬化区、附属设施区、边坡区、景观绿化区、弃渣场区6个分区。</w:t>
      </w:r>
    </w:p>
    <w:p>
      <w:pPr>
        <w:pStyle w:val="51"/>
        <w:adjustRightInd w:val="0"/>
        <w:snapToGrid w:val="0"/>
        <w:spacing w:before="156" w:beforeLines="50" w:line="360" w:lineRule="auto"/>
        <w:outlineLvl w:val="2"/>
        <w:rPr>
          <w:rStyle w:val="40"/>
          <w:rFonts w:hint="default" w:ascii="Times New Roman" w:hAnsi="Times New Roman" w:eastAsia="仿宋_GB2312" w:cs="Times New Roman"/>
          <w:color w:val="auto"/>
          <w:sz w:val="28"/>
          <w:szCs w:val="28"/>
          <w:highlight w:val="none"/>
        </w:rPr>
      </w:pPr>
      <w:bookmarkStart w:id="333" w:name="_Toc86615853"/>
      <w:bookmarkStart w:id="334" w:name="_Toc122384676"/>
      <w:bookmarkStart w:id="335" w:name="_Toc109037535"/>
      <w:bookmarkStart w:id="336" w:name="_Toc107244060"/>
      <w:r>
        <w:rPr>
          <w:rStyle w:val="40"/>
          <w:rFonts w:hint="default" w:ascii="Times New Roman" w:hAnsi="Times New Roman" w:eastAsia="仿宋_GB2312" w:cs="Times New Roman"/>
          <w:color w:val="auto"/>
          <w:sz w:val="28"/>
          <w:szCs w:val="28"/>
          <w:highlight w:val="none"/>
        </w:rPr>
        <w:t>5.2.2</w:t>
      </w:r>
      <w:bookmarkEnd w:id="331"/>
      <w:r>
        <w:rPr>
          <w:rStyle w:val="40"/>
          <w:rFonts w:hint="default" w:ascii="Times New Roman" w:hAnsi="Times New Roman" w:eastAsia="仿宋_GB2312" w:cs="Times New Roman"/>
          <w:color w:val="auto"/>
          <w:sz w:val="28"/>
          <w:szCs w:val="28"/>
          <w:highlight w:val="none"/>
        </w:rPr>
        <w:t>土壤流失量</w:t>
      </w:r>
      <w:bookmarkEnd w:id="332"/>
      <w:bookmarkEnd w:id="333"/>
      <w:bookmarkEnd w:id="334"/>
      <w:bookmarkEnd w:id="335"/>
      <w:bookmarkEnd w:id="336"/>
    </w:p>
    <w:p>
      <w:pPr>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经调查计算，本项目调查时段内共计产生水土流失672t。</w:t>
      </w:r>
      <w:r>
        <w:rPr>
          <w:rFonts w:hint="default" w:ascii="Times New Roman" w:hAnsi="Times New Roman" w:eastAsia="仿宋_GB2312" w:cs="Times New Roman"/>
          <w:color w:val="auto"/>
          <w:sz w:val="24"/>
          <w:highlight w:val="none"/>
          <w:lang w:val="en-US" w:eastAsia="zh-CN"/>
        </w:rPr>
        <w:t>其中道路及硬化工程区、边坡工程区、弃渣场区为水土流失重点区域</w:t>
      </w:r>
      <w:r>
        <w:rPr>
          <w:rFonts w:hint="default" w:ascii="Times New Roman" w:hAnsi="Times New Roman" w:eastAsia="仿宋_GB2312" w:cs="Times New Roman"/>
          <w:color w:val="auto"/>
          <w:sz w:val="24"/>
          <w:highlight w:val="none"/>
        </w:rPr>
        <w:t>。各分区土壤流失量见下表5.2-2。</w:t>
      </w:r>
    </w:p>
    <w:p>
      <w:pPr>
        <w:snapToGrid w:val="0"/>
        <w:ind w:firstLine="422" w:firstLineChars="200"/>
        <w:jc w:val="center"/>
        <w:rPr>
          <w:rFonts w:hint="default" w:ascii="Times New Roman" w:hAnsi="Times New Roman" w:eastAsia="仿宋_GB2312" w:cs="Times New Roman"/>
          <w:b/>
          <w:bCs/>
          <w:color w:val="auto"/>
          <w:szCs w:val="21"/>
          <w:highlight w:val="none"/>
        </w:rPr>
      </w:pPr>
      <w:r>
        <w:rPr>
          <w:rFonts w:hint="default" w:ascii="Times New Roman" w:hAnsi="Times New Roman" w:eastAsia="仿宋_GB2312" w:cs="Times New Roman"/>
          <w:b/>
          <w:bCs/>
          <w:color w:val="auto"/>
          <w:szCs w:val="21"/>
          <w:highlight w:val="none"/>
        </w:rPr>
        <w:t>表5.2-2土壤流失量统计表</w:t>
      </w:r>
    </w:p>
    <w:p>
      <w:pPr>
        <w:snapToGrid w:val="0"/>
        <w:ind w:firstLine="422" w:firstLineChars="200"/>
        <w:jc w:val="center"/>
        <w:rPr>
          <w:rFonts w:hint="default" w:ascii="Times New Roman" w:hAnsi="Times New Roman" w:eastAsia="仿宋_GB2312" w:cs="Times New Roman"/>
          <w:b/>
          <w:bCs/>
          <w:color w:val="auto"/>
          <w:szCs w:val="21"/>
          <w:highlight w:val="none"/>
        </w:rPr>
      </w:pPr>
    </w:p>
    <w:tbl>
      <w:tblPr>
        <w:tblStyle w:val="29"/>
        <w:tblW w:w="85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8" w:type="dxa"/>
          <w:bottom w:w="0" w:type="dxa"/>
          <w:right w:w="108" w:type="dxa"/>
        </w:tblCellMar>
      </w:tblPr>
      <w:tblGrid>
        <w:gridCol w:w="1307"/>
        <w:gridCol w:w="1307"/>
        <w:gridCol w:w="1307"/>
        <w:gridCol w:w="1872"/>
        <w:gridCol w:w="1307"/>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exact"/>
        </w:trPr>
        <w:tc>
          <w:tcPr>
            <w:tcW w:w="972" w:type="dxa"/>
            <w:vMerge w:val="restart"/>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防治分区</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水土流失面积</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水土流失面积</w:t>
            </w:r>
          </w:p>
        </w:tc>
        <w:tc>
          <w:tcPr>
            <w:tcW w:w="1392" w:type="dxa"/>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平均侵蚀模数</w:t>
            </w:r>
          </w:p>
        </w:tc>
        <w:tc>
          <w:tcPr>
            <w:tcW w:w="972" w:type="dxa"/>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时间</w:t>
            </w:r>
          </w:p>
        </w:tc>
        <w:tc>
          <w:tcPr>
            <w:tcW w:w="1044" w:type="dxa"/>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流失量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exact"/>
        </w:trPr>
        <w:tc>
          <w:tcPr>
            <w:tcW w:w="972" w:type="dxa"/>
            <w:vMerge w:val="continue"/>
            <w:tcBorders>
              <w:tl2br w:val="nil"/>
              <w:tr2bl w:val="nil"/>
            </w:tcBorders>
            <w:shd w:val="clear" w:color="auto" w:fill="auto"/>
            <w:vAlign w:val="bottom"/>
          </w:tcPr>
          <w:p>
            <w:pPr>
              <w:jc w:val="center"/>
              <w:rPr>
                <w:rFonts w:hint="default" w:ascii="Times New Roman" w:hAnsi="Times New Roman" w:eastAsia="仿宋_GB2312" w:cs="Times New Roman"/>
                <w:i w:val="0"/>
                <w:iCs w:val="0"/>
                <w:color w:val="auto"/>
                <w:sz w:val="18"/>
                <w:szCs w:val="18"/>
                <w:highlight w:val="none"/>
                <w:u w:val="none"/>
              </w:rPr>
            </w:pP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r>
              <w:rPr>
                <w:rFonts w:hint="default" w:ascii="Times New Roman" w:hAnsi="Times New Roman" w:eastAsia="仿宋_GB2312" w:cs="Times New Roman"/>
                <w:i w:val="0"/>
                <w:iCs w:val="0"/>
                <w:color w:val="auto"/>
                <w:kern w:val="0"/>
                <w:sz w:val="18"/>
                <w:szCs w:val="18"/>
                <w:highlight w:val="none"/>
                <w:u w:val="none"/>
                <w:lang w:val="en-US" w:eastAsia="zh-CN" w:bidi="ar"/>
              </w:rPr>
              <w:t>）</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（hm</w:t>
            </w:r>
            <w:r>
              <w:rPr>
                <w:rFonts w:hint="default" w:ascii="Times New Roman" w:hAnsi="Times New Roman" w:eastAsia="仿宋_GB2312" w:cs="Times New Roman"/>
                <w:i w:val="0"/>
                <w:iCs w:val="0"/>
                <w:color w:val="auto"/>
                <w:kern w:val="0"/>
                <w:sz w:val="18"/>
                <w:szCs w:val="18"/>
                <w:highlight w:val="none"/>
                <w:u w:val="none"/>
                <w:vertAlign w:val="superscript"/>
                <w:lang w:val="en-US" w:eastAsia="zh-CN" w:bidi="ar"/>
              </w:rPr>
              <w:t>2</w:t>
            </w:r>
            <w:r>
              <w:rPr>
                <w:rFonts w:hint="default" w:ascii="Times New Roman" w:hAnsi="Times New Roman" w:eastAsia="仿宋_GB2312" w:cs="Times New Roman"/>
                <w:i w:val="0"/>
                <w:iCs w:val="0"/>
                <w:color w:val="auto"/>
                <w:kern w:val="0"/>
                <w:sz w:val="18"/>
                <w:szCs w:val="18"/>
                <w:highlight w:val="none"/>
                <w:u w:val="none"/>
                <w:lang w:val="en-US" w:eastAsia="zh-CN" w:bidi="ar"/>
              </w:rPr>
              <w:t>）</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（t/km²·a）</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（a）</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exact"/>
        </w:trPr>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建构筑物区</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3.72</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3.72</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410</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2.5</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exact"/>
        </w:trPr>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道路及硬化区</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8.8</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8.8</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900</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2.5</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exact"/>
        </w:trPr>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附属设施区</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0.27</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0.27</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1480</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2.5</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exact"/>
        </w:trPr>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边坡区</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5</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1320</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2.75</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exact"/>
        </w:trPr>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景观绿化区</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0.97</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0.97</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1350</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2.75</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exact"/>
        </w:trPr>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弃渣场区</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1.79</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1.79</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4220</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2.75</w:t>
            </w: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exact"/>
        </w:trPr>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合计</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20.55</w:t>
            </w:r>
          </w:p>
        </w:tc>
        <w:tc>
          <w:tcPr>
            <w:tcW w:w="972" w:type="dxa"/>
            <w:tcBorders>
              <w:tl2br w:val="nil"/>
              <w:tr2bl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20.55</w:t>
            </w:r>
          </w:p>
        </w:tc>
        <w:tc>
          <w:tcPr>
            <w:tcW w:w="0" w:type="auto"/>
            <w:tcBorders>
              <w:tl2br w:val="nil"/>
              <w:tr2bl w:val="nil"/>
            </w:tcBorders>
            <w:shd w:val="clear" w:color="auto" w:fill="auto"/>
            <w:noWrap/>
            <w:vAlign w:val="bottom"/>
          </w:tcPr>
          <w:p>
            <w:pPr>
              <w:jc w:val="center"/>
              <w:rPr>
                <w:rFonts w:hint="default" w:ascii="Times New Roman" w:hAnsi="Times New Roman" w:eastAsia="仿宋_GB2312" w:cs="Times New Roman"/>
                <w:i w:val="0"/>
                <w:iCs w:val="0"/>
                <w:color w:val="auto"/>
                <w:sz w:val="18"/>
                <w:szCs w:val="18"/>
                <w:highlight w:val="none"/>
                <w:u w:val="none"/>
              </w:rPr>
            </w:pPr>
          </w:p>
        </w:tc>
        <w:tc>
          <w:tcPr>
            <w:tcW w:w="0" w:type="auto"/>
            <w:tcBorders>
              <w:tl2br w:val="nil"/>
              <w:tr2bl w:val="nil"/>
            </w:tcBorders>
            <w:shd w:val="clear" w:color="auto" w:fill="auto"/>
            <w:noWrap/>
            <w:vAlign w:val="bottom"/>
          </w:tcPr>
          <w:p>
            <w:pPr>
              <w:jc w:val="center"/>
              <w:rPr>
                <w:rFonts w:hint="default" w:ascii="Times New Roman" w:hAnsi="Times New Roman" w:eastAsia="仿宋_GB2312" w:cs="Times New Roman"/>
                <w:i w:val="0"/>
                <w:iCs w:val="0"/>
                <w:color w:val="auto"/>
                <w:sz w:val="18"/>
                <w:szCs w:val="18"/>
                <w:highlight w:val="none"/>
                <w:u w:val="none"/>
              </w:rPr>
            </w:pPr>
          </w:p>
        </w:tc>
        <w:tc>
          <w:tcPr>
            <w:tcW w:w="0" w:type="auto"/>
            <w:tcBorders>
              <w:tl2br w:val="nil"/>
              <w:tr2bl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673</w:t>
            </w:r>
          </w:p>
        </w:tc>
      </w:tr>
    </w:tbl>
    <w:p>
      <w:pPr>
        <w:snapToGrid w:val="0"/>
        <w:ind w:firstLine="422" w:firstLineChars="200"/>
        <w:jc w:val="center"/>
        <w:rPr>
          <w:rFonts w:hint="default" w:ascii="Times New Roman" w:hAnsi="Times New Roman" w:eastAsia="仿宋_GB2312" w:cs="Times New Roman"/>
          <w:b/>
          <w:bCs/>
          <w:color w:val="auto"/>
          <w:szCs w:val="21"/>
          <w:highlight w:val="none"/>
        </w:rPr>
      </w:pPr>
    </w:p>
    <w:p>
      <w:pPr>
        <w:snapToGrid w:val="0"/>
        <w:ind w:firstLine="422" w:firstLineChars="200"/>
        <w:jc w:val="center"/>
        <w:rPr>
          <w:rFonts w:hint="default" w:ascii="Times New Roman" w:hAnsi="Times New Roman" w:eastAsia="仿宋_GB2312" w:cs="Times New Roman"/>
          <w:b/>
          <w:bCs/>
          <w:color w:val="auto"/>
          <w:szCs w:val="21"/>
          <w:highlight w:val="none"/>
        </w:rPr>
      </w:pP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337" w:name="_Toc122384677"/>
      <w:bookmarkStart w:id="338" w:name="_Toc510310710"/>
      <w:bookmarkStart w:id="339" w:name="_Toc11049"/>
      <w:bookmarkStart w:id="340" w:name="_Toc15053"/>
      <w:r>
        <w:rPr>
          <w:rStyle w:val="40"/>
          <w:rFonts w:hint="default" w:ascii="Times New Roman" w:hAnsi="Times New Roman" w:eastAsia="仿宋_GB2312" w:cs="Times New Roman"/>
          <w:color w:val="auto"/>
          <w:sz w:val="30"/>
          <w:szCs w:val="30"/>
          <w:highlight w:val="none"/>
        </w:rPr>
        <w:t>5.3取土（石、料）弃土（石、渣）潜在土壤流失量</w:t>
      </w:r>
      <w:bookmarkEnd w:id="337"/>
    </w:p>
    <w:p>
      <w:pPr>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根据监测结果，</w:t>
      </w:r>
      <w:r>
        <w:rPr>
          <w:rFonts w:hint="default" w:ascii="Times New Roman" w:hAnsi="Times New Roman" w:eastAsia="仿宋_GB2312" w:cs="Times New Roman"/>
          <w:color w:val="auto"/>
          <w:sz w:val="24"/>
          <w:highlight w:val="none"/>
          <w:lang w:eastAsia="zh-CN"/>
        </w:rPr>
        <w:t>本项目占地类型为林地、耕地、草地、建设用地，项目占地为原雅安正邦畜牧养殖有限公司建设石棉县孟获城生猪养殖项目占地，但由于石棉县孟获城生猪养殖项目停止建设，本项目进场时一部分占用已硬化，一部分占地已实施场平，其表土已被损坏，根据现场调查及机械施工要求，表土可剥离区域主要为林地、耕地及草地，本项目实际可剥离表土面积7.26hm</w:t>
      </w:r>
      <w:r>
        <w:rPr>
          <w:rFonts w:hint="default" w:ascii="Times New Roman" w:hAnsi="Times New Roman" w:eastAsia="仿宋_GB2312" w:cs="Times New Roman"/>
          <w:color w:val="auto"/>
          <w:sz w:val="24"/>
          <w:highlight w:val="none"/>
          <w:vertAlign w:val="superscript"/>
          <w:lang w:eastAsia="zh-CN"/>
        </w:rPr>
        <w:t>2</w:t>
      </w:r>
      <w:r>
        <w:rPr>
          <w:rFonts w:hint="default" w:ascii="Times New Roman" w:hAnsi="Times New Roman" w:eastAsia="仿宋_GB2312" w:cs="Times New Roman"/>
          <w:color w:val="auto"/>
          <w:sz w:val="24"/>
          <w:highlight w:val="none"/>
          <w:lang w:eastAsia="zh-CN"/>
        </w:rPr>
        <w:t>，剥离表土层约10~30cm。本工程草地剥离厚度10cm，林地、耕地剥离厚度30cm，剥离量2.96万m</w:t>
      </w:r>
      <w:r>
        <w:rPr>
          <w:rFonts w:hint="default" w:ascii="Times New Roman" w:hAnsi="Times New Roman" w:eastAsia="仿宋_GB2312" w:cs="Times New Roman"/>
          <w:color w:val="auto"/>
          <w:sz w:val="24"/>
          <w:highlight w:val="none"/>
          <w:vertAlign w:val="superscript"/>
          <w:lang w:eastAsia="zh-CN"/>
        </w:rPr>
        <w:t>3</w:t>
      </w:r>
      <w:r>
        <w:rPr>
          <w:rFonts w:hint="default" w:ascii="Times New Roman" w:hAnsi="Times New Roman" w:eastAsia="仿宋_GB2312" w:cs="Times New Roman"/>
          <w:color w:val="auto"/>
          <w:sz w:val="24"/>
          <w:highlight w:val="none"/>
          <w:lang w:eastAsia="zh-CN"/>
        </w:rPr>
        <w:t>，剥离的表土部分临时堆放于项目区绿化区域及弃渣场区域，占地面积共约1.35hm</w:t>
      </w:r>
      <w:r>
        <w:rPr>
          <w:rFonts w:hint="default" w:ascii="Times New Roman" w:hAnsi="Times New Roman" w:eastAsia="仿宋_GB2312" w:cs="Times New Roman"/>
          <w:color w:val="auto"/>
          <w:sz w:val="24"/>
          <w:highlight w:val="none"/>
          <w:vertAlign w:val="superscript"/>
          <w:lang w:eastAsia="zh-CN"/>
        </w:rPr>
        <w:t>2</w:t>
      </w:r>
      <w:r>
        <w:rPr>
          <w:rFonts w:hint="default" w:ascii="Times New Roman" w:hAnsi="Times New Roman" w:eastAsia="仿宋_GB2312" w:cs="Times New Roman"/>
          <w:color w:val="auto"/>
          <w:sz w:val="24"/>
          <w:highlight w:val="none"/>
          <w:lang w:eastAsia="zh-CN"/>
        </w:rPr>
        <w:t>，临时堆放表土区域不新增占地，施工结束后用于各个区域绿化及植被恢复覆土，覆土面积6.87hm</w:t>
      </w:r>
      <w:r>
        <w:rPr>
          <w:rFonts w:hint="default" w:ascii="Times New Roman" w:hAnsi="Times New Roman" w:eastAsia="仿宋_GB2312" w:cs="Times New Roman"/>
          <w:color w:val="auto"/>
          <w:sz w:val="24"/>
          <w:highlight w:val="none"/>
          <w:vertAlign w:val="superscript"/>
          <w:lang w:eastAsia="zh-CN"/>
        </w:rPr>
        <w:t>2</w:t>
      </w:r>
      <w:r>
        <w:rPr>
          <w:rFonts w:hint="default" w:ascii="Times New Roman" w:hAnsi="Times New Roman" w:eastAsia="仿宋_GB2312" w:cs="Times New Roman"/>
          <w:color w:val="auto"/>
          <w:sz w:val="24"/>
          <w:highlight w:val="none"/>
          <w:lang w:eastAsia="zh-CN"/>
        </w:rPr>
        <w:t>，覆土厚度为40-50cm，覆土量2.96万m</w:t>
      </w:r>
      <w:r>
        <w:rPr>
          <w:rFonts w:hint="default" w:ascii="Times New Roman" w:hAnsi="Times New Roman" w:eastAsia="仿宋_GB2312" w:cs="Times New Roman"/>
          <w:color w:val="auto"/>
          <w:sz w:val="24"/>
          <w:highlight w:val="none"/>
          <w:vertAlign w:val="superscript"/>
          <w:lang w:eastAsia="zh-CN"/>
        </w:rPr>
        <w:t>3</w:t>
      </w:r>
      <w:r>
        <w:rPr>
          <w:rFonts w:hint="default" w:ascii="Times New Roman" w:hAnsi="Times New Roman" w:eastAsia="仿宋_GB2312" w:cs="Times New Roman"/>
          <w:color w:val="auto"/>
          <w:sz w:val="24"/>
          <w:highlight w:val="none"/>
        </w:rPr>
        <w:t>。</w:t>
      </w:r>
    </w:p>
    <w:p>
      <w:pPr>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本项目建设过程中共产生开挖土石方量15.35万m</w:t>
      </w:r>
      <w:r>
        <w:rPr>
          <w:rFonts w:hint="default" w:ascii="Times New Roman" w:hAnsi="Times New Roman" w:eastAsia="仿宋_GB2312" w:cs="Times New Roman"/>
          <w:color w:val="auto"/>
          <w:sz w:val="24"/>
          <w:highlight w:val="none"/>
          <w:vertAlign w:val="superscript"/>
          <w:lang w:val="en-US" w:eastAsia="zh-CN"/>
        </w:rPr>
        <w:t>3</w:t>
      </w:r>
      <w:r>
        <w:rPr>
          <w:rFonts w:hint="default" w:ascii="Times New Roman" w:hAnsi="Times New Roman" w:eastAsia="仿宋_GB2312" w:cs="Times New Roman"/>
          <w:color w:val="auto"/>
          <w:sz w:val="24"/>
          <w:highlight w:val="none"/>
          <w:lang w:val="en-US" w:eastAsia="zh-CN"/>
        </w:rPr>
        <w:t>（自然方，下同，其中表土2.96万m</w:t>
      </w:r>
      <w:r>
        <w:rPr>
          <w:rFonts w:hint="default" w:ascii="Times New Roman" w:hAnsi="Times New Roman" w:eastAsia="仿宋_GB2312" w:cs="Times New Roman"/>
          <w:color w:val="auto"/>
          <w:sz w:val="24"/>
          <w:highlight w:val="none"/>
          <w:vertAlign w:val="superscript"/>
          <w:lang w:val="en-US" w:eastAsia="zh-CN"/>
        </w:rPr>
        <w:t>3</w:t>
      </w:r>
      <w:r>
        <w:rPr>
          <w:rFonts w:hint="default" w:ascii="Times New Roman" w:hAnsi="Times New Roman" w:eastAsia="仿宋_GB2312" w:cs="Times New Roman"/>
          <w:color w:val="auto"/>
          <w:sz w:val="24"/>
          <w:highlight w:val="none"/>
          <w:lang w:val="en-US" w:eastAsia="zh-CN"/>
        </w:rPr>
        <w:t>），共回填土石方量10.53万m</w:t>
      </w:r>
      <w:r>
        <w:rPr>
          <w:rFonts w:hint="default" w:ascii="Times New Roman" w:hAnsi="Times New Roman" w:eastAsia="仿宋_GB2312" w:cs="Times New Roman"/>
          <w:color w:val="auto"/>
          <w:sz w:val="24"/>
          <w:highlight w:val="none"/>
          <w:vertAlign w:val="superscript"/>
          <w:lang w:val="en-US" w:eastAsia="zh-CN"/>
        </w:rPr>
        <w:t>3</w:t>
      </w:r>
      <w:r>
        <w:rPr>
          <w:rFonts w:hint="default" w:ascii="Times New Roman" w:hAnsi="Times New Roman" w:eastAsia="仿宋_GB2312" w:cs="Times New Roman"/>
          <w:color w:val="auto"/>
          <w:sz w:val="24"/>
          <w:highlight w:val="none"/>
          <w:lang w:val="en-US" w:eastAsia="zh-CN"/>
        </w:rPr>
        <w:t>（含绿化覆土量2.96万m</w:t>
      </w:r>
      <w:r>
        <w:rPr>
          <w:rFonts w:hint="default" w:ascii="Times New Roman" w:hAnsi="Times New Roman" w:eastAsia="仿宋_GB2312" w:cs="Times New Roman"/>
          <w:color w:val="auto"/>
          <w:sz w:val="24"/>
          <w:highlight w:val="none"/>
          <w:vertAlign w:val="superscript"/>
          <w:lang w:val="en-US" w:eastAsia="zh-CN"/>
        </w:rPr>
        <w:t>3</w:t>
      </w:r>
      <w:r>
        <w:rPr>
          <w:rFonts w:hint="default" w:ascii="Times New Roman" w:hAnsi="Times New Roman" w:eastAsia="仿宋_GB2312" w:cs="Times New Roman"/>
          <w:color w:val="auto"/>
          <w:sz w:val="24"/>
          <w:highlight w:val="none"/>
          <w:lang w:val="en-US" w:eastAsia="zh-CN"/>
        </w:rPr>
        <w:t>），</w:t>
      </w:r>
      <w:r>
        <w:rPr>
          <w:rFonts w:hint="eastAsia" w:eastAsia="仿宋_GB2312" w:cs="Times New Roman"/>
          <w:color w:val="auto"/>
          <w:sz w:val="24"/>
          <w:highlight w:val="none"/>
          <w:lang w:val="en-US" w:eastAsia="zh-CN"/>
        </w:rPr>
        <w:t>弃方</w:t>
      </w:r>
      <w:r>
        <w:rPr>
          <w:rFonts w:hint="default" w:ascii="Times New Roman" w:hAnsi="Times New Roman" w:eastAsia="仿宋_GB2312" w:cs="Times New Roman"/>
          <w:color w:val="auto"/>
          <w:sz w:val="24"/>
          <w:highlight w:val="none"/>
          <w:lang w:val="en-US" w:eastAsia="zh-CN"/>
        </w:rPr>
        <w:t>4.82万m</w:t>
      </w:r>
      <w:r>
        <w:rPr>
          <w:rFonts w:hint="default" w:ascii="Times New Roman" w:hAnsi="Times New Roman" w:eastAsia="仿宋_GB2312" w:cs="Times New Roman"/>
          <w:color w:val="auto"/>
          <w:sz w:val="24"/>
          <w:highlight w:val="none"/>
          <w:vertAlign w:val="superscript"/>
          <w:lang w:val="en-US" w:eastAsia="zh-CN"/>
        </w:rPr>
        <w:t>3</w:t>
      </w:r>
      <w:r>
        <w:rPr>
          <w:rFonts w:hint="default" w:ascii="Times New Roman" w:hAnsi="Times New Roman" w:eastAsia="仿宋_GB2312" w:cs="Times New Roman"/>
          <w:color w:val="auto"/>
          <w:sz w:val="24"/>
          <w:highlight w:val="none"/>
          <w:lang w:val="en-US" w:eastAsia="zh-CN"/>
        </w:rPr>
        <w:t>，运至弃渣场区域</w:t>
      </w:r>
      <w:r>
        <w:rPr>
          <w:rFonts w:hint="default" w:ascii="Times New Roman" w:hAnsi="Times New Roman" w:eastAsia="仿宋_GB2312" w:cs="Times New Roman"/>
          <w:color w:val="auto"/>
          <w:sz w:val="24"/>
          <w:highlight w:val="none"/>
        </w:rPr>
        <w:t>。</w:t>
      </w:r>
    </w:p>
    <w:p>
      <w:pPr>
        <w:spacing w:line="360" w:lineRule="auto"/>
        <w:ind w:firstLine="480" w:firstLineChars="200"/>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在项目区南侧设置1处弃渣场，弃渣场位于石棉县栗子坪彝族乡孟获村一组，地理坐标为东经102°17′43″，北纬28°54′35″，距离项目区南侧养殖三区1#养殖大楼大约50m的坡地区域，项目区通往弃渣场区域利用项目区西北侧的冲沟整治项目的泥结碎石道路，不新增便道，建设单位确保土石方运输，组织车况良好的车辆进行运输，必须按指定的路线和时间运输，装运过程中应采用压实、拍平和防雨布遮盖措施，外运时装运车厢不能过满超载，采用车辆全封闭运输；并做好路面保洁及环境卫生工作，防止土体散溢对运输道路及周边环境造成的影响。现场管理和指挥运输车辆注意控制土方倾倒位置，确保堆放在指定的弃渣场范围内。土石方倾倒后，应负责进行平整、层层碾压夯实，保证土体的稳定性。</w:t>
      </w:r>
    </w:p>
    <w:p>
      <w:pPr>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本次弃渣场区域占地面积1.79hm</w:t>
      </w:r>
      <w:r>
        <w:rPr>
          <w:rFonts w:hint="default" w:ascii="Times New Roman" w:hAnsi="Times New Roman" w:eastAsia="仿宋_GB2312" w:cs="Times New Roman"/>
          <w:color w:val="auto"/>
          <w:sz w:val="24"/>
          <w:highlight w:val="none"/>
          <w:vertAlign w:val="superscript"/>
          <w:lang w:val="en-US" w:eastAsia="zh-CN"/>
        </w:rPr>
        <w:t>2</w:t>
      </w:r>
      <w:r>
        <w:rPr>
          <w:rFonts w:hint="default" w:ascii="Times New Roman" w:hAnsi="Times New Roman" w:eastAsia="仿宋_GB2312" w:cs="Times New Roman"/>
          <w:color w:val="auto"/>
          <w:sz w:val="24"/>
          <w:highlight w:val="none"/>
          <w:lang w:val="en-US" w:eastAsia="zh-CN"/>
        </w:rPr>
        <w:t>，堆渣高程2545.97m~2574.30m，最大堆高22.7m，弃渣场容量为4.85万m</w:t>
      </w:r>
      <w:r>
        <w:rPr>
          <w:rFonts w:hint="default" w:ascii="Times New Roman" w:hAnsi="Times New Roman" w:eastAsia="仿宋_GB2312" w:cs="Times New Roman"/>
          <w:color w:val="auto"/>
          <w:sz w:val="24"/>
          <w:highlight w:val="none"/>
          <w:vertAlign w:val="superscript"/>
          <w:lang w:val="en-US" w:eastAsia="zh-CN"/>
        </w:rPr>
        <w:t>3</w:t>
      </w:r>
      <w:r>
        <w:rPr>
          <w:rFonts w:hint="default" w:ascii="Times New Roman" w:hAnsi="Times New Roman" w:eastAsia="仿宋_GB2312" w:cs="Times New Roman"/>
          <w:color w:val="auto"/>
          <w:sz w:val="24"/>
          <w:highlight w:val="none"/>
          <w:lang w:val="en-US" w:eastAsia="zh-CN"/>
        </w:rPr>
        <w:t>，堆渣量4.82万m</w:t>
      </w:r>
      <w:r>
        <w:rPr>
          <w:rFonts w:hint="default" w:ascii="Times New Roman" w:hAnsi="Times New Roman" w:eastAsia="仿宋_GB2312" w:cs="Times New Roman"/>
          <w:color w:val="auto"/>
          <w:sz w:val="24"/>
          <w:highlight w:val="none"/>
          <w:vertAlign w:val="superscript"/>
          <w:lang w:val="en-US" w:eastAsia="zh-CN"/>
        </w:rPr>
        <w:t>3</w:t>
      </w:r>
      <w:r>
        <w:rPr>
          <w:rFonts w:hint="default" w:ascii="Times New Roman" w:hAnsi="Times New Roman" w:eastAsia="仿宋_GB2312" w:cs="Times New Roman"/>
          <w:color w:val="auto"/>
          <w:sz w:val="24"/>
          <w:highlight w:val="none"/>
          <w:lang w:val="en-US" w:eastAsia="zh-CN"/>
        </w:rPr>
        <w:t>，渣场等级为4级。土石方采用自下而上逐层堆弃。弃土场形成边坡按10m高一级分台阶放坡，第一级边坡坡率1:1.75，马道宽2m，第二级边坡坡率1:2.0。弃渣场未涉及河湖管理范围（含水库淹没区）、对公共设施、基础设施、工业企业、居民点等有重大影响的区域。弃渣场已于2023年2季度堆置完毕，后进行植被恢复，目前弃渣场已经历</w:t>
      </w:r>
      <w:r>
        <w:rPr>
          <w:rFonts w:hint="eastAsia" w:eastAsia="仿宋_GB2312" w:cs="Times New Roman"/>
          <w:color w:val="auto"/>
          <w:sz w:val="24"/>
          <w:highlight w:val="none"/>
          <w:lang w:val="en-US" w:eastAsia="zh-CN"/>
        </w:rPr>
        <w:t>3</w:t>
      </w:r>
      <w:r>
        <w:rPr>
          <w:rFonts w:hint="default" w:ascii="Times New Roman" w:hAnsi="Times New Roman" w:eastAsia="仿宋_GB2312" w:cs="Times New Roman"/>
          <w:color w:val="auto"/>
          <w:sz w:val="24"/>
          <w:highlight w:val="none"/>
          <w:lang w:val="en-US" w:eastAsia="zh-CN"/>
        </w:rPr>
        <w:t>个雨季，植被已恢复，渣场各项水保措施运行良好，且委托相关单位对弃渣场现状进行稳定性评估（详见附件</w:t>
      </w:r>
      <w:r>
        <w:rPr>
          <w:rFonts w:hint="eastAsia"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lang w:val="en-US" w:eastAsia="zh-CN"/>
        </w:rPr>
        <w:t>），无水土保持遗留问题。</w:t>
      </w: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341" w:name="_Toc122384678"/>
      <w:r>
        <w:rPr>
          <w:rStyle w:val="40"/>
          <w:rFonts w:hint="default" w:ascii="Times New Roman" w:hAnsi="Times New Roman" w:eastAsia="仿宋_GB2312" w:cs="Times New Roman"/>
          <w:color w:val="auto"/>
          <w:sz w:val="30"/>
          <w:szCs w:val="30"/>
          <w:highlight w:val="none"/>
        </w:rPr>
        <w:t>5.4</w:t>
      </w:r>
      <w:bookmarkEnd w:id="338"/>
      <w:bookmarkEnd w:id="339"/>
      <w:bookmarkEnd w:id="340"/>
      <w:bookmarkStart w:id="342" w:name="_Toc10138"/>
      <w:bookmarkStart w:id="343" w:name="_Toc29830"/>
      <w:bookmarkStart w:id="344" w:name="_Toc510310711"/>
      <w:r>
        <w:rPr>
          <w:rStyle w:val="40"/>
          <w:rFonts w:hint="default" w:ascii="Times New Roman" w:hAnsi="Times New Roman" w:eastAsia="仿宋_GB2312" w:cs="Times New Roman"/>
          <w:color w:val="auto"/>
          <w:sz w:val="30"/>
          <w:szCs w:val="30"/>
          <w:highlight w:val="none"/>
        </w:rPr>
        <w:t>水土流失危害</w:t>
      </w:r>
      <w:bookmarkEnd w:id="341"/>
      <w:bookmarkEnd w:id="342"/>
      <w:bookmarkEnd w:id="343"/>
      <w:bookmarkEnd w:id="344"/>
    </w:p>
    <w:p>
      <w:pPr>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w:t>
      </w:r>
      <w:r>
        <w:rPr>
          <w:rFonts w:hint="default" w:ascii="Times New Roman" w:hAnsi="Times New Roman" w:eastAsia="仿宋_GB2312" w:cs="Times New Roman"/>
          <w:color w:val="auto"/>
          <w:sz w:val="24"/>
          <w:highlight w:val="none"/>
          <w:lang w:val="en-US" w:eastAsia="zh-CN"/>
        </w:rPr>
        <w:t>现场监测，</w:t>
      </w:r>
      <w:r>
        <w:rPr>
          <w:rFonts w:hint="default" w:ascii="Times New Roman" w:hAnsi="Times New Roman" w:eastAsia="仿宋_GB2312" w:cs="Times New Roman"/>
          <w:color w:val="auto"/>
          <w:sz w:val="24"/>
          <w:highlight w:val="none"/>
        </w:rPr>
        <w:t>项目建设期间未产生较大水土流失危害和水土流失事件，现场无水土流失遗留问题。</w:t>
      </w:r>
    </w:p>
    <w:p>
      <w:pPr>
        <w:rPr>
          <w:rFonts w:hint="default" w:ascii="Times New Roman" w:hAnsi="Times New Roman" w:eastAsia="仿宋_GB2312" w:cs="Times New Roman"/>
          <w:color w:val="auto"/>
          <w:highlight w:val="none"/>
        </w:rPr>
        <w:sectPr>
          <w:headerReference r:id="rId1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bookmarkStart w:id="345" w:name="_Toc20857"/>
      <w:bookmarkStart w:id="346" w:name="_Ref23888"/>
      <w:bookmarkStart w:id="347" w:name="_Toc9676"/>
      <w:bookmarkStart w:id="348" w:name="_Toc510310712"/>
      <w:bookmarkStart w:id="349" w:name="_Hlk526668041"/>
    </w:p>
    <w:p>
      <w:pPr>
        <w:pStyle w:val="2"/>
        <w:adjustRightInd w:val="0"/>
        <w:snapToGrid w:val="0"/>
        <w:spacing w:before="0" w:after="0" w:line="360" w:lineRule="auto"/>
        <w:rPr>
          <w:rStyle w:val="40"/>
          <w:rFonts w:hint="default" w:ascii="Times New Roman" w:hAnsi="Times New Roman" w:eastAsia="仿宋_GB2312" w:cs="Times New Roman"/>
          <w:b w:val="0"/>
          <w:color w:val="auto"/>
          <w:szCs w:val="32"/>
          <w:highlight w:val="none"/>
        </w:rPr>
      </w:pPr>
      <w:bookmarkStart w:id="350" w:name="_Toc122384679"/>
      <w:bookmarkStart w:id="351" w:name="_Ref2803"/>
      <w:r>
        <w:rPr>
          <w:rStyle w:val="40"/>
          <w:rFonts w:hint="default" w:ascii="Times New Roman" w:hAnsi="Times New Roman" w:eastAsia="仿宋_GB2312" w:cs="Times New Roman"/>
          <w:b w:val="0"/>
          <w:color w:val="auto"/>
          <w:szCs w:val="32"/>
          <w:highlight w:val="none"/>
        </w:rPr>
        <w:t>6水土流失防治效果监测结果</w:t>
      </w:r>
      <w:bookmarkEnd w:id="345"/>
      <w:bookmarkEnd w:id="346"/>
      <w:bookmarkEnd w:id="347"/>
      <w:bookmarkEnd w:id="348"/>
      <w:bookmarkEnd w:id="350"/>
      <w:bookmarkEnd w:id="351"/>
    </w:p>
    <w:p>
      <w:pPr>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水利部办公厅&lt;水利部办公厅关于印发《全国水土保持规划国家级水土流失重点预防区和重点治理区复核划分成果》的通知&gt;（办水保〔2013〕188号）、《四川省水利厅关于印发四川省省级水土流失重点预防区和重点治理区划分成果的通知》（川水函〔2017〕482号），项目区不属于国家级和四川省水土流失重点防治区。水土流失防治标准执行西南紫色土区一级标准。根据批复的水土保持方案报告书，本工程的水土流失防治目标为：水土流失治理度为97%，土壤流失控制比为1.0，渣土防护率9</w:t>
      </w:r>
      <w:r>
        <w:rPr>
          <w:rFonts w:hint="default" w:ascii="Times New Roman" w:hAnsi="Times New Roman" w:eastAsia="仿宋_GB2312" w:cs="Times New Roman"/>
          <w:color w:val="auto"/>
          <w:sz w:val="24"/>
          <w:highlight w:val="none"/>
          <w:lang w:val="en-US" w:eastAsia="zh-CN"/>
        </w:rPr>
        <w:t>2</w:t>
      </w:r>
      <w:r>
        <w:rPr>
          <w:rFonts w:hint="default" w:ascii="Times New Roman" w:hAnsi="Times New Roman" w:eastAsia="仿宋_GB2312" w:cs="Times New Roman"/>
          <w:color w:val="auto"/>
          <w:sz w:val="24"/>
          <w:highlight w:val="none"/>
        </w:rPr>
        <w:t>%，表土保护率为92%，林草植被恢复率为97%，林草覆盖率为2</w:t>
      </w:r>
      <w:r>
        <w:rPr>
          <w:rFonts w:hint="default" w:ascii="Times New Roman" w:hAnsi="Times New Roman" w:eastAsia="仿宋_GB2312" w:cs="Times New Roman"/>
          <w:color w:val="auto"/>
          <w:sz w:val="24"/>
          <w:highlight w:val="none"/>
          <w:lang w:val="en-US" w:eastAsia="zh-CN"/>
        </w:rPr>
        <w:t>5</w:t>
      </w:r>
      <w:r>
        <w:rPr>
          <w:rFonts w:hint="default" w:ascii="Times New Roman" w:hAnsi="Times New Roman" w:eastAsia="仿宋_GB2312" w:cs="Times New Roman"/>
          <w:color w:val="auto"/>
          <w:sz w:val="24"/>
          <w:highlight w:val="none"/>
        </w:rPr>
        <w:t>%。</w:t>
      </w:r>
    </w:p>
    <w:p>
      <w:pPr>
        <w:pStyle w:val="96"/>
        <w:spacing w:line="240" w:lineRule="auto"/>
        <w:ind w:firstLine="422"/>
        <w:jc w:val="center"/>
        <w:rPr>
          <w:rFonts w:hint="default" w:ascii="Times New Roman" w:hAnsi="Times New Roman" w:eastAsia="仿宋_GB2312" w:cs="Times New Roman"/>
          <w:b/>
          <w:color w:val="auto"/>
          <w:sz w:val="21"/>
          <w:szCs w:val="16"/>
          <w:highlight w:val="none"/>
        </w:rPr>
      </w:pPr>
      <w:r>
        <w:rPr>
          <w:rFonts w:hint="default" w:ascii="Times New Roman" w:hAnsi="Times New Roman" w:eastAsia="仿宋_GB2312" w:cs="Times New Roman"/>
          <w:b/>
          <w:color w:val="auto"/>
          <w:sz w:val="21"/>
          <w:szCs w:val="16"/>
          <w:highlight w:val="none"/>
        </w:rPr>
        <w:t>表6-1水土流失防治标准值</w:t>
      </w:r>
    </w:p>
    <w:tbl>
      <w:tblPr>
        <w:tblStyle w:val="29"/>
        <w:tblW w:w="4998" w:type="pct"/>
        <w:jc w:val="center"/>
        <w:tblLayout w:type="autofit"/>
        <w:tblCellMar>
          <w:top w:w="0" w:type="dxa"/>
          <w:left w:w="108" w:type="dxa"/>
          <w:bottom w:w="0" w:type="dxa"/>
          <w:right w:w="108" w:type="dxa"/>
        </w:tblCellMar>
      </w:tblPr>
      <w:tblGrid>
        <w:gridCol w:w="2092"/>
        <w:gridCol w:w="698"/>
        <w:gridCol w:w="839"/>
        <w:gridCol w:w="921"/>
        <w:gridCol w:w="1317"/>
        <w:gridCol w:w="908"/>
        <w:gridCol w:w="824"/>
        <w:gridCol w:w="926"/>
      </w:tblGrid>
      <w:tr>
        <w:tblPrEx>
          <w:tblCellMar>
            <w:top w:w="0" w:type="dxa"/>
            <w:left w:w="108" w:type="dxa"/>
            <w:bottom w:w="0" w:type="dxa"/>
            <w:right w:w="108" w:type="dxa"/>
          </w:tblCellMar>
        </w:tblPrEx>
        <w:trPr>
          <w:trHeight w:val="340" w:hRule="atLeast"/>
          <w:jc w:val="center"/>
        </w:trPr>
        <w:tc>
          <w:tcPr>
            <w:tcW w:w="1226" w:type="pct"/>
            <w:vMerge w:val="restart"/>
            <w:tcBorders>
              <w:top w:val="single" w:color="auto" w:sz="12" w:space="0"/>
              <w:left w:val="single" w:color="auto" w:sz="12"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项目名称</w:t>
            </w:r>
          </w:p>
        </w:tc>
        <w:tc>
          <w:tcPr>
            <w:tcW w:w="901" w:type="pct"/>
            <w:gridSpan w:val="2"/>
            <w:tcBorders>
              <w:top w:val="single" w:color="auto" w:sz="12"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标准规定值</w:t>
            </w:r>
          </w:p>
        </w:tc>
        <w:tc>
          <w:tcPr>
            <w:tcW w:w="1844" w:type="pct"/>
            <w:gridSpan w:val="3"/>
            <w:tcBorders>
              <w:top w:val="single" w:color="auto" w:sz="12"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修正值</w:t>
            </w:r>
          </w:p>
        </w:tc>
        <w:tc>
          <w:tcPr>
            <w:tcW w:w="1026" w:type="pct"/>
            <w:gridSpan w:val="2"/>
            <w:tcBorders>
              <w:top w:val="single" w:color="auto" w:sz="12" w:space="0"/>
              <w:left w:val="single" w:color="auto" w:sz="4" w:space="0"/>
              <w:bottom w:val="single" w:color="auto" w:sz="4" w:space="0"/>
              <w:right w:val="single" w:color="auto" w:sz="12"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采用标准值</w:t>
            </w:r>
          </w:p>
        </w:tc>
      </w:tr>
      <w:tr>
        <w:tblPrEx>
          <w:tblCellMar>
            <w:top w:w="0" w:type="dxa"/>
            <w:left w:w="108" w:type="dxa"/>
            <w:bottom w:w="0" w:type="dxa"/>
            <w:right w:w="108" w:type="dxa"/>
          </w:tblCellMar>
        </w:tblPrEx>
        <w:trPr>
          <w:trHeight w:val="340" w:hRule="atLeast"/>
          <w:jc w:val="center"/>
        </w:trPr>
        <w:tc>
          <w:tcPr>
            <w:tcW w:w="1226" w:type="pct"/>
            <w:vMerge w:val="continue"/>
            <w:tcBorders>
              <w:top w:val="single" w:color="auto" w:sz="4" w:space="0"/>
              <w:left w:val="single" w:color="auto" w:sz="12"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p>
        </w:tc>
        <w:tc>
          <w:tcPr>
            <w:tcW w:w="40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施工期</w:t>
            </w:r>
          </w:p>
        </w:tc>
        <w:tc>
          <w:tcPr>
            <w:tcW w:w="49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设计水平年</w:t>
            </w:r>
          </w:p>
        </w:tc>
        <w:tc>
          <w:tcPr>
            <w:tcW w:w="54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降水量修正值</w:t>
            </w:r>
          </w:p>
        </w:tc>
        <w:tc>
          <w:tcPr>
            <w:tcW w:w="77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土壤侵蚀强度修正值</w:t>
            </w:r>
          </w:p>
        </w:tc>
        <w:tc>
          <w:tcPr>
            <w:tcW w:w="53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区位修正值</w:t>
            </w:r>
          </w:p>
        </w:tc>
        <w:tc>
          <w:tcPr>
            <w:tcW w:w="48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施工期</w:t>
            </w:r>
          </w:p>
        </w:tc>
        <w:tc>
          <w:tcPr>
            <w:tcW w:w="543" w:type="pct"/>
            <w:tcBorders>
              <w:top w:val="single" w:color="auto" w:sz="4" w:space="0"/>
              <w:left w:val="single" w:color="auto" w:sz="4" w:space="0"/>
              <w:bottom w:val="single" w:color="auto" w:sz="4" w:space="0"/>
              <w:right w:val="single" w:color="auto" w:sz="12"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设计水</w:t>
            </w:r>
          </w:p>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平年</w:t>
            </w:r>
          </w:p>
        </w:tc>
      </w:tr>
      <w:tr>
        <w:tblPrEx>
          <w:tblCellMar>
            <w:top w:w="0" w:type="dxa"/>
            <w:left w:w="108" w:type="dxa"/>
            <w:bottom w:w="0" w:type="dxa"/>
            <w:right w:w="108" w:type="dxa"/>
          </w:tblCellMar>
        </w:tblPrEx>
        <w:trPr>
          <w:trHeight w:val="340" w:hRule="atLeast"/>
          <w:jc w:val="center"/>
        </w:trPr>
        <w:tc>
          <w:tcPr>
            <w:tcW w:w="1226" w:type="pct"/>
            <w:tcBorders>
              <w:top w:val="single" w:color="auto" w:sz="4" w:space="0"/>
              <w:left w:val="single" w:color="auto" w:sz="12"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水土流失治理度（%）</w:t>
            </w:r>
          </w:p>
        </w:tc>
        <w:tc>
          <w:tcPr>
            <w:tcW w:w="409"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w:t>
            </w:r>
          </w:p>
        </w:tc>
        <w:tc>
          <w:tcPr>
            <w:tcW w:w="492"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97</w:t>
            </w:r>
          </w:p>
        </w:tc>
        <w:tc>
          <w:tcPr>
            <w:tcW w:w="54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77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53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48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w:t>
            </w:r>
          </w:p>
        </w:tc>
        <w:tc>
          <w:tcPr>
            <w:tcW w:w="543" w:type="pct"/>
            <w:tcBorders>
              <w:top w:val="single" w:color="auto" w:sz="4" w:space="0"/>
              <w:left w:val="single" w:color="auto" w:sz="4" w:space="0"/>
              <w:bottom w:val="single" w:color="auto" w:sz="4" w:space="0"/>
              <w:right w:val="single" w:color="auto" w:sz="12"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97</w:t>
            </w:r>
          </w:p>
        </w:tc>
      </w:tr>
      <w:tr>
        <w:tblPrEx>
          <w:tblCellMar>
            <w:top w:w="0" w:type="dxa"/>
            <w:left w:w="108" w:type="dxa"/>
            <w:bottom w:w="0" w:type="dxa"/>
            <w:right w:w="108" w:type="dxa"/>
          </w:tblCellMar>
        </w:tblPrEx>
        <w:trPr>
          <w:trHeight w:val="340" w:hRule="atLeast"/>
          <w:jc w:val="center"/>
        </w:trPr>
        <w:tc>
          <w:tcPr>
            <w:tcW w:w="1226" w:type="pct"/>
            <w:tcBorders>
              <w:top w:val="single" w:color="auto" w:sz="4" w:space="0"/>
              <w:left w:val="single" w:color="auto" w:sz="12"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土壤流失控制比</w:t>
            </w:r>
          </w:p>
        </w:tc>
        <w:tc>
          <w:tcPr>
            <w:tcW w:w="409"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w:t>
            </w:r>
          </w:p>
        </w:tc>
        <w:tc>
          <w:tcPr>
            <w:tcW w:w="492"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0.85</w:t>
            </w:r>
          </w:p>
        </w:tc>
        <w:tc>
          <w:tcPr>
            <w:tcW w:w="54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77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0.15</w:t>
            </w:r>
          </w:p>
        </w:tc>
        <w:tc>
          <w:tcPr>
            <w:tcW w:w="53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48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w:t>
            </w:r>
          </w:p>
        </w:tc>
        <w:tc>
          <w:tcPr>
            <w:tcW w:w="543" w:type="pct"/>
            <w:tcBorders>
              <w:top w:val="single" w:color="auto" w:sz="4" w:space="0"/>
              <w:left w:val="single" w:color="auto" w:sz="4" w:space="0"/>
              <w:bottom w:val="single" w:color="auto" w:sz="4" w:space="0"/>
              <w:right w:val="single" w:color="auto" w:sz="12"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lang w:val="en-US" w:eastAsia="zh-CN"/>
              </w:rPr>
            </w:pPr>
            <w:r>
              <w:rPr>
                <w:rFonts w:hint="default" w:ascii="Times New Roman" w:hAnsi="Times New Roman" w:eastAsia="仿宋_GB2312" w:cs="Times New Roman"/>
                <w:snapToGrid w:val="0"/>
                <w:color w:val="auto"/>
                <w:spacing w:val="4"/>
                <w:position w:val="1"/>
                <w:sz w:val="20"/>
                <w:szCs w:val="20"/>
                <w:highlight w:val="none"/>
              </w:rPr>
              <w:t>1</w:t>
            </w:r>
            <w:r>
              <w:rPr>
                <w:rFonts w:hint="default" w:ascii="Times New Roman" w:hAnsi="Times New Roman" w:eastAsia="仿宋_GB2312" w:cs="Times New Roman"/>
                <w:snapToGrid w:val="0"/>
                <w:color w:val="auto"/>
                <w:spacing w:val="4"/>
                <w:position w:val="1"/>
                <w:sz w:val="20"/>
                <w:szCs w:val="20"/>
                <w:highlight w:val="none"/>
                <w:lang w:val="en-US" w:eastAsia="zh-CN"/>
              </w:rPr>
              <w:t>.0</w:t>
            </w:r>
          </w:p>
        </w:tc>
      </w:tr>
      <w:tr>
        <w:tblPrEx>
          <w:tblCellMar>
            <w:top w:w="0" w:type="dxa"/>
            <w:left w:w="108" w:type="dxa"/>
            <w:bottom w:w="0" w:type="dxa"/>
            <w:right w:w="108" w:type="dxa"/>
          </w:tblCellMar>
        </w:tblPrEx>
        <w:trPr>
          <w:trHeight w:val="340" w:hRule="atLeast"/>
          <w:jc w:val="center"/>
        </w:trPr>
        <w:tc>
          <w:tcPr>
            <w:tcW w:w="1226" w:type="pct"/>
            <w:tcBorders>
              <w:top w:val="single" w:color="auto" w:sz="4" w:space="0"/>
              <w:left w:val="single" w:color="auto" w:sz="12"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渣土防护率（%）</w:t>
            </w:r>
          </w:p>
        </w:tc>
        <w:tc>
          <w:tcPr>
            <w:tcW w:w="409"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90</w:t>
            </w:r>
          </w:p>
        </w:tc>
        <w:tc>
          <w:tcPr>
            <w:tcW w:w="492"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92</w:t>
            </w:r>
          </w:p>
        </w:tc>
        <w:tc>
          <w:tcPr>
            <w:tcW w:w="54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77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53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p>
        </w:tc>
        <w:tc>
          <w:tcPr>
            <w:tcW w:w="48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90</w:t>
            </w:r>
          </w:p>
        </w:tc>
        <w:tc>
          <w:tcPr>
            <w:tcW w:w="543" w:type="pct"/>
            <w:tcBorders>
              <w:top w:val="single" w:color="auto" w:sz="4" w:space="0"/>
              <w:left w:val="single" w:color="auto" w:sz="4" w:space="0"/>
              <w:bottom w:val="single" w:color="auto" w:sz="4" w:space="0"/>
              <w:right w:val="single" w:color="auto" w:sz="12"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92</w:t>
            </w:r>
          </w:p>
        </w:tc>
      </w:tr>
      <w:tr>
        <w:tblPrEx>
          <w:tblCellMar>
            <w:top w:w="0" w:type="dxa"/>
            <w:left w:w="108" w:type="dxa"/>
            <w:bottom w:w="0" w:type="dxa"/>
            <w:right w:w="108" w:type="dxa"/>
          </w:tblCellMar>
        </w:tblPrEx>
        <w:trPr>
          <w:trHeight w:val="340" w:hRule="atLeast"/>
          <w:jc w:val="center"/>
        </w:trPr>
        <w:tc>
          <w:tcPr>
            <w:tcW w:w="1226" w:type="pct"/>
            <w:tcBorders>
              <w:top w:val="single" w:color="auto" w:sz="4" w:space="0"/>
              <w:left w:val="single" w:color="auto" w:sz="12"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表土保护率（%）</w:t>
            </w:r>
          </w:p>
        </w:tc>
        <w:tc>
          <w:tcPr>
            <w:tcW w:w="409"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92</w:t>
            </w:r>
          </w:p>
        </w:tc>
        <w:tc>
          <w:tcPr>
            <w:tcW w:w="492"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92</w:t>
            </w:r>
          </w:p>
        </w:tc>
        <w:tc>
          <w:tcPr>
            <w:tcW w:w="54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77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53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48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92</w:t>
            </w:r>
          </w:p>
        </w:tc>
        <w:tc>
          <w:tcPr>
            <w:tcW w:w="543" w:type="pct"/>
            <w:tcBorders>
              <w:top w:val="single" w:color="auto" w:sz="4" w:space="0"/>
              <w:left w:val="single" w:color="auto" w:sz="4" w:space="0"/>
              <w:bottom w:val="single" w:color="auto" w:sz="4" w:space="0"/>
              <w:right w:val="single" w:color="auto" w:sz="12"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92</w:t>
            </w:r>
          </w:p>
        </w:tc>
      </w:tr>
      <w:tr>
        <w:tblPrEx>
          <w:tblCellMar>
            <w:top w:w="0" w:type="dxa"/>
            <w:left w:w="108" w:type="dxa"/>
            <w:bottom w:w="0" w:type="dxa"/>
            <w:right w:w="108" w:type="dxa"/>
          </w:tblCellMar>
        </w:tblPrEx>
        <w:trPr>
          <w:trHeight w:val="340" w:hRule="atLeast"/>
          <w:jc w:val="center"/>
        </w:trPr>
        <w:tc>
          <w:tcPr>
            <w:tcW w:w="1226" w:type="pct"/>
            <w:tcBorders>
              <w:top w:val="single" w:color="auto" w:sz="4" w:space="0"/>
              <w:left w:val="single" w:color="auto" w:sz="12"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林草植被恢复率（%）</w:t>
            </w:r>
          </w:p>
        </w:tc>
        <w:tc>
          <w:tcPr>
            <w:tcW w:w="409"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w:t>
            </w:r>
          </w:p>
        </w:tc>
        <w:tc>
          <w:tcPr>
            <w:tcW w:w="492"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97</w:t>
            </w:r>
          </w:p>
        </w:tc>
        <w:tc>
          <w:tcPr>
            <w:tcW w:w="54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77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53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48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w:t>
            </w:r>
          </w:p>
        </w:tc>
        <w:tc>
          <w:tcPr>
            <w:tcW w:w="543" w:type="pct"/>
            <w:tcBorders>
              <w:top w:val="single" w:color="auto" w:sz="4" w:space="0"/>
              <w:left w:val="single" w:color="auto" w:sz="4" w:space="0"/>
              <w:bottom w:val="single" w:color="auto" w:sz="4" w:space="0"/>
              <w:right w:val="single" w:color="auto" w:sz="12"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97</w:t>
            </w:r>
          </w:p>
        </w:tc>
      </w:tr>
      <w:tr>
        <w:tblPrEx>
          <w:tblCellMar>
            <w:top w:w="0" w:type="dxa"/>
            <w:left w:w="108" w:type="dxa"/>
            <w:bottom w:w="0" w:type="dxa"/>
            <w:right w:w="108" w:type="dxa"/>
          </w:tblCellMar>
        </w:tblPrEx>
        <w:trPr>
          <w:trHeight w:val="340" w:hRule="atLeast"/>
          <w:jc w:val="center"/>
        </w:trPr>
        <w:tc>
          <w:tcPr>
            <w:tcW w:w="1226" w:type="pct"/>
            <w:tcBorders>
              <w:top w:val="single" w:color="auto" w:sz="4" w:space="0"/>
              <w:left w:val="single" w:color="auto" w:sz="12" w:space="0"/>
              <w:bottom w:val="single" w:color="auto" w:sz="12"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林草覆盖率（%）</w:t>
            </w:r>
          </w:p>
        </w:tc>
        <w:tc>
          <w:tcPr>
            <w:tcW w:w="409" w:type="pct"/>
            <w:tcBorders>
              <w:top w:val="single" w:color="auto" w:sz="4" w:space="0"/>
              <w:left w:val="single" w:color="auto" w:sz="4" w:space="0"/>
              <w:bottom w:val="single" w:color="auto" w:sz="12" w:space="0"/>
              <w:right w:val="single" w:color="auto" w:sz="4" w:space="0"/>
            </w:tcBorders>
            <w:noWrap/>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w:t>
            </w:r>
          </w:p>
        </w:tc>
        <w:tc>
          <w:tcPr>
            <w:tcW w:w="492" w:type="pct"/>
            <w:tcBorders>
              <w:top w:val="single" w:color="auto" w:sz="4" w:space="0"/>
              <w:left w:val="single" w:color="auto" w:sz="4" w:space="0"/>
              <w:bottom w:val="single" w:color="auto" w:sz="12" w:space="0"/>
              <w:right w:val="single" w:color="auto" w:sz="4" w:space="0"/>
            </w:tcBorders>
            <w:noWrap/>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23</w:t>
            </w:r>
          </w:p>
        </w:tc>
        <w:tc>
          <w:tcPr>
            <w:tcW w:w="540" w:type="pct"/>
            <w:tcBorders>
              <w:top w:val="single" w:color="auto" w:sz="4" w:space="0"/>
              <w:left w:val="single" w:color="auto" w:sz="4" w:space="0"/>
              <w:bottom w:val="single" w:color="auto" w:sz="12"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772" w:type="pct"/>
            <w:tcBorders>
              <w:top w:val="single" w:color="auto" w:sz="4" w:space="0"/>
              <w:left w:val="single" w:color="auto" w:sz="4" w:space="0"/>
              <w:bottom w:val="single" w:color="auto" w:sz="12"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　</w:t>
            </w:r>
          </w:p>
        </w:tc>
        <w:tc>
          <w:tcPr>
            <w:tcW w:w="531" w:type="pct"/>
            <w:tcBorders>
              <w:top w:val="single" w:color="auto" w:sz="4" w:space="0"/>
              <w:left w:val="single" w:color="auto" w:sz="4" w:space="0"/>
              <w:bottom w:val="single" w:color="auto" w:sz="12"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lang w:val="en-US" w:eastAsia="zh-CN"/>
              </w:rPr>
            </w:pPr>
            <w:r>
              <w:rPr>
                <w:rFonts w:hint="default" w:ascii="Times New Roman" w:hAnsi="Times New Roman" w:eastAsia="仿宋_GB2312" w:cs="Times New Roman"/>
                <w:snapToGrid w:val="0"/>
                <w:color w:val="auto"/>
                <w:spacing w:val="4"/>
                <w:position w:val="1"/>
                <w:sz w:val="20"/>
                <w:szCs w:val="20"/>
                <w:highlight w:val="none"/>
                <w:lang w:val="en-US" w:eastAsia="zh-CN"/>
              </w:rPr>
              <w:t>+2</w:t>
            </w:r>
          </w:p>
        </w:tc>
        <w:tc>
          <w:tcPr>
            <w:tcW w:w="483" w:type="pct"/>
            <w:tcBorders>
              <w:top w:val="single" w:color="auto" w:sz="4" w:space="0"/>
              <w:left w:val="single" w:color="auto" w:sz="4" w:space="0"/>
              <w:bottom w:val="single" w:color="auto" w:sz="12" w:space="0"/>
              <w:right w:val="single" w:color="auto" w:sz="4"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rPr>
            </w:pPr>
            <w:r>
              <w:rPr>
                <w:rFonts w:hint="default" w:ascii="Times New Roman" w:hAnsi="Times New Roman" w:eastAsia="仿宋_GB2312" w:cs="Times New Roman"/>
                <w:snapToGrid w:val="0"/>
                <w:color w:val="auto"/>
                <w:spacing w:val="4"/>
                <w:position w:val="1"/>
                <w:sz w:val="20"/>
                <w:szCs w:val="20"/>
                <w:highlight w:val="none"/>
              </w:rPr>
              <w:t>*</w:t>
            </w:r>
          </w:p>
        </w:tc>
        <w:tc>
          <w:tcPr>
            <w:tcW w:w="543" w:type="pct"/>
            <w:tcBorders>
              <w:top w:val="single" w:color="auto" w:sz="4" w:space="0"/>
              <w:left w:val="single" w:color="auto" w:sz="4" w:space="0"/>
              <w:bottom w:val="single" w:color="auto" w:sz="12" w:space="0"/>
              <w:right w:val="single" w:color="auto" w:sz="12" w:space="0"/>
            </w:tcBorders>
            <w:noWrap w:val="0"/>
            <w:vAlign w:val="center"/>
          </w:tcPr>
          <w:p>
            <w:pPr>
              <w:jc w:val="center"/>
              <w:rPr>
                <w:rFonts w:hint="default" w:ascii="Times New Roman" w:hAnsi="Times New Roman" w:eastAsia="仿宋_GB2312" w:cs="Times New Roman"/>
                <w:snapToGrid w:val="0"/>
                <w:color w:val="auto"/>
                <w:spacing w:val="4"/>
                <w:position w:val="1"/>
                <w:sz w:val="20"/>
                <w:szCs w:val="20"/>
                <w:highlight w:val="none"/>
                <w:lang w:eastAsia="zh-CN"/>
              </w:rPr>
            </w:pPr>
            <w:r>
              <w:rPr>
                <w:rFonts w:hint="default" w:ascii="Times New Roman" w:hAnsi="Times New Roman" w:eastAsia="仿宋_GB2312" w:cs="Times New Roman"/>
                <w:snapToGrid w:val="0"/>
                <w:color w:val="auto"/>
                <w:spacing w:val="4"/>
                <w:position w:val="1"/>
                <w:sz w:val="20"/>
                <w:szCs w:val="20"/>
                <w:highlight w:val="none"/>
              </w:rPr>
              <w:t>2</w:t>
            </w:r>
            <w:r>
              <w:rPr>
                <w:rFonts w:hint="default" w:ascii="Times New Roman" w:hAnsi="Times New Roman" w:eastAsia="仿宋_GB2312" w:cs="Times New Roman"/>
                <w:snapToGrid w:val="0"/>
                <w:color w:val="auto"/>
                <w:spacing w:val="4"/>
                <w:position w:val="1"/>
                <w:sz w:val="20"/>
                <w:szCs w:val="20"/>
                <w:highlight w:val="none"/>
                <w:lang w:val="en-US" w:eastAsia="zh-CN"/>
              </w:rPr>
              <w:t>5</w:t>
            </w:r>
          </w:p>
        </w:tc>
      </w:tr>
    </w:tbl>
    <w:p>
      <w:pPr>
        <w:pStyle w:val="96"/>
        <w:ind w:firstLine="480"/>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color w:val="auto"/>
          <w:szCs w:val="24"/>
          <w:highlight w:val="none"/>
        </w:rPr>
        <w:t>通过现场监测和计算，经过植被恢复等措施，</w:t>
      </w:r>
      <w:r>
        <w:rPr>
          <w:rFonts w:hint="default" w:ascii="Times New Roman" w:hAnsi="Times New Roman" w:eastAsia="仿宋_GB2312" w:cs="Times New Roman"/>
          <w:color w:val="auto"/>
          <w:highlight w:val="none"/>
        </w:rPr>
        <w:t>本工程施工扰动面积</w:t>
      </w:r>
      <w:r>
        <w:rPr>
          <w:rFonts w:hint="default" w:ascii="Times New Roman" w:hAnsi="Times New Roman" w:eastAsia="仿宋_GB2312" w:cs="Times New Roman"/>
          <w:color w:val="auto"/>
          <w:highlight w:val="none"/>
          <w:lang w:val="en-US" w:eastAsia="zh-CN"/>
        </w:rPr>
        <w:t>20.55</w:t>
      </w:r>
      <w:r>
        <w:rPr>
          <w:rFonts w:hint="default" w:ascii="Times New Roman" w:hAnsi="Times New Roman" w:eastAsia="仿宋_GB2312" w:cs="Times New Roman"/>
          <w:color w:val="auto"/>
          <w:highlight w:val="none"/>
        </w:rPr>
        <w:t>hm</w:t>
      </w:r>
      <w:r>
        <w:rPr>
          <w:rFonts w:hint="default" w:ascii="Times New Roman" w:hAnsi="Times New Roman" w:eastAsia="仿宋_GB2312" w:cs="Times New Roman"/>
          <w:color w:val="auto"/>
          <w:highlight w:val="none"/>
          <w:vertAlign w:val="superscript"/>
        </w:rPr>
        <w:t>2</w:t>
      </w:r>
      <w:r>
        <w:rPr>
          <w:rFonts w:hint="default" w:ascii="Times New Roman" w:hAnsi="Times New Roman" w:eastAsia="仿宋_GB2312" w:cs="Times New Roman"/>
          <w:color w:val="auto"/>
          <w:highlight w:val="none"/>
        </w:rPr>
        <w:t>，防治责任范围共</w:t>
      </w:r>
      <w:r>
        <w:rPr>
          <w:rFonts w:hint="default" w:ascii="Times New Roman" w:hAnsi="Times New Roman" w:eastAsia="仿宋_GB2312" w:cs="Times New Roman"/>
          <w:color w:val="auto"/>
          <w:highlight w:val="none"/>
          <w:lang w:val="en-US" w:eastAsia="zh-CN"/>
        </w:rPr>
        <w:t>20.55</w:t>
      </w:r>
      <w:r>
        <w:rPr>
          <w:rFonts w:hint="default" w:ascii="Times New Roman" w:hAnsi="Times New Roman" w:eastAsia="仿宋_GB2312" w:cs="Times New Roman"/>
          <w:color w:val="auto"/>
          <w:highlight w:val="none"/>
        </w:rPr>
        <w:t>hm</w:t>
      </w:r>
      <w:r>
        <w:rPr>
          <w:rFonts w:hint="default" w:ascii="Times New Roman" w:hAnsi="Times New Roman" w:eastAsia="仿宋_GB2312" w:cs="Times New Roman"/>
          <w:color w:val="auto"/>
          <w:highlight w:val="none"/>
          <w:vertAlign w:val="superscript"/>
        </w:rPr>
        <w:t>2</w:t>
      </w:r>
      <w:r>
        <w:rPr>
          <w:rFonts w:hint="default" w:ascii="Times New Roman" w:hAnsi="Times New Roman" w:eastAsia="仿宋_GB2312" w:cs="Times New Roman"/>
          <w:color w:val="auto"/>
          <w:highlight w:val="none"/>
        </w:rPr>
        <w:t>，经过水土保持措施治理后，道路路面、硬化、硬质铺装面积工程面积</w:t>
      </w:r>
      <w:r>
        <w:rPr>
          <w:rFonts w:hint="default" w:ascii="Times New Roman" w:hAnsi="Times New Roman" w:eastAsia="仿宋_GB2312" w:cs="Times New Roman"/>
          <w:color w:val="auto"/>
          <w:highlight w:val="none"/>
          <w:lang w:val="en-US" w:eastAsia="zh-CN"/>
        </w:rPr>
        <w:t>13.83</w:t>
      </w:r>
      <w:r>
        <w:rPr>
          <w:rFonts w:hint="default" w:ascii="Times New Roman" w:hAnsi="Times New Roman" w:eastAsia="仿宋_GB2312" w:cs="Times New Roman"/>
          <w:color w:val="auto"/>
          <w:highlight w:val="none"/>
        </w:rPr>
        <w:t>hm</w:t>
      </w:r>
      <w:r>
        <w:rPr>
          <w:rFonts w:hint="default" w:ascii="Times New Roman" w:hAnsi="Times New Roman" w:eastAsia="仿宋_GB2312" w:cs="Times New Roman"/>
          <w:color w:val="auto"/>
          <w:highlight w:val="none"/>
          <w:vertAlign w:val="superscript"/>
        </w:rPr>
        <w:t>2</w:t>
      </w:r>
      <w:r>
        <w:rPr>
          <w:rFonts w:hint="default" w:ascii="Times New Roman" w:hAnsi="Times New Roman" w:eastAsia="仿宋_GB2312" w:cs="Times New Roman"/>
          <w:color w:val="auto"/>
          <w:highlight w:val="none"/>
        </w:rPr>
        <w:t>，植物措施面积</w:t>
      </w:r>
      <w:r>
        <w:rPr>
          <w:rFonts w:hint="default" w:ascii="Times New Roman" w:hAnsi="Times New Roman" w:eastAsia="仿宋_GB2312" w:cs="Times New Roman"/>
          <w:color w:val="auto"/>
          <w:highlight w:val="none"/>
          <w:lang w:val="en-US" w:eastAsia="zh-CN"/>
        </w:rPr>
        <w:t>6.72</w:t>
      </w:r>
      <w:r>
        <w:rPr>
          <w:rFonts w:hint="default" w:ascii="Times New Roman" w:hAnsi="Times New Roman" w:eastAsia="仿宋_GB2312" w:cs="Times New Roman"/>
          <w:color w:val="auto"/>
          <w:highlight w:val="none"/>
        </w:rPr>
        <w:t>hm</w:t>
      </w:r>
      <w:r>
        <w:rPr>
          <w:rFonts w:hint="default" w:ascii="Times New Roman" w:hAnsi="Times New Roman" w:eastAsia="仿宋_GB2312" w:cs="Times New Roman"/>
          <w:color w:val="auto"/>
          <w:highlight w:val="none"/>
          <w:vertAlign w:val="superscript"/>
        </w:rPr>
        <w:t>2</w:t>
      </w:r>
      <w:r>
        <w:rPr>
          <w:rFonts w:hint="default" w:ascii="Times New Roman" w:hAnsi="Times New Roman" w:eastAsia="仿宋_GB2312" w:cs="Times New Roman"/>
          <w:color w:val="auto"/>
          <w:highlight w:val="none"/>
        </w:rPr>
        <w:t>。通过采取各项水土保持措施后，水土流失治理度为</w:t>
      </w:r>
      <w:r>
        <w:rPr>
          <w:rFonts w:hint="default" w:ascii="Times New Roman" w:hAnsi="Times New Roman" w:eastAsia="仿宋_GB2312" w:cs="Times New Roman"/>
          <w:color w:val="auto"/>
          <w:highlight w:val="none"/>
          <w:lang w:val="zh-CN"/>
        </w:rPr>
        <w:t>99.</w:t>
      </w:r>
      <w:r>
        <w:rPr>
          <w:rFonts w:hint="default" w:ascii="Times New Roman" w:hAnsi="Times New Roman" w:eastAsia="仿宋_GB2312" w:cs="Times New Roman"/>
          <w:color w:val="auto"/>
          <w:highlight w:val="none"/>
          <w:lang w:val="en-US" w:eastAsia="zh-CN"/>
        </w:rPr>
        <w:t>9</w:t>
      </w:r>
      <w:r>
        <w:rPr>
          <w:rFonts w:hint="default" w:ascii="Times New Roman" w:hAnsi="Times New Roman" w:eastAsia="仿宋_GB2312" w:cs="Times New Roman"/>
          <w:color w:val="auto"/>
          <w:highlight w:val="none"/>
          <w:lang w:val="zh-CN"/>
        </w:rPr>
        <w:t>%，土壤流失控制比为</w:t>
      </w:r>
      <w:r>
        <w:rPr>
          <w:rFonts w:hint="default" w:ascii="Times New Roman" w:hAnsi="Times New Roman" w:eastAsia="仿宋_GB2312" w:cs="Times New Roman"/>
          <w:color w:val="auto"/>
          <w:highlight w:val="none"/>
          <w:lang w:val="en-US" w:eastAsia="zh-CN"/>
        </w:rPr>
        <w:t>1.67</w:t>
      </w:r>
      <w:r>
        <w:rPr>
          <w:rFonts w:hint="default" w:ascii="Times New Roman" w:hAnsi="Times New Roman" w:eastAsia="仿宋_GB2312" w:cs="Times New Roman"/>
          <w:color w:val="auto"/>
          <w:highlight w:val="none"/>
          <w:lang w:val="zh-CN"/>
        </w:rPr>
        <w:t>，渣土防护率</w:t>
      </w:r>
      <w:r>
        <w:rPr>
          <w:rFonts w:hint="default" w:ascii="Times New Roman" w:hAnsi="Times New Roman" w:eastAsia="仿宋_GB2312" w:cs="Times New Roman"/>
          <w:color w:val="auto"/>
          <w:highlight w:val="none"/>
          <w:lang w:val="en-US" w:eastAsia="zh-CN"/>
        </w:rPr>
        <w:t>94</w:t>
      </w:r>
      <w:r>
        <w:rPr>
          <w:rFonts w:hint="default" w:ascii="Times New Roman" w:hAnsi="Times New Roman" w:eastAsia="仿宋_GB2312" w:cs="Times New Roman"/>
          <w:color w:val="auto"/>
          <w:highlight w:val="none"/>
          <w:lang w:val="zh-CN"/>
        </w:rPr>
        <w:t>%，表土保护率</w:t>
      </w:r>
      <w:r>
        <w:rPr>
          <w:rFonts w:hint="default" w:ascii="Times New Roman" w:hAnsi="Times New Roman" w:eastAsia="仿宋_GB2312" w:cs="Times New Roman"/>
          <w:color w:val="auto"/>
          <w:highlight w:val="none"/>
          <w:lang w:val="en-US" w:eastAsia="zh-CN"/>
        </w:rPr>
        <w:t>99.9%</w:t>
      </w:r>
      <w:r>
        <w:rPr>
          <w:rFonts w:hint="default" w:ascii="Times New Roman" w:hAnsi="Times New Roman" w:eastAsia="仿宋_GB2312" w:cs="Times New Roman"/>
          <w:color w:val="auto"/>
          <w:highlight w:val="none"/>
          <w:lang w:val="zh-CN"/>
        </w:rPr>
        <w:t>，林草植被恢复率为99.</w:t>
      </w:r>
      <w:r>
        <w:rPr>
          <w:rFonts w:hint="default" w:ascii="Times New Roman" w:hAnsi="Times New Roman" w:eastAsia="仿宋_GB2312" w:cs="Times New Roman"/>
          <w:color w:val="auto"/>
          <w:highlight w:val="none"/>
          <w:lang w:val="en-US" w:eastAsia="zh-CN"/>
        </w:rPr>
        <w:t>9</w:t>
      </w:r>
      <w:r>
        <w:rPr>
          <w:rFonts w:hint="default" w:ascii="Times New Roman" w:hAnsi="Times New Roman" w:eastAsia="仿宋_GB2312" w:cs="Times New Roman"/>
          <w:color w:val="auto"/>
          <w:highlight w:val="none"/>
          <w:lang w:val="zh-CN"/>
        </w:rPr>
        <w:t>%，林草覆盖率为</w:t>
      </w:r>
      <w:r>
        <w:rPr>
          <w:rFonts w:hint="default" w:ascii="Times New Roman" w:hAnsi="Times New Roman" w:eastAsia="仿宋_GB2312" w:cs="Times New Roman"/>
          <w:color w:val="auto"/>
          <w:highlight w:val="none"/>
          <w:lang w:val="en-US" w:eastAsia="zh-CN"/>
        </w:rPr>
        <w:t>32.7</w:t>
      </w:r>
      <w:r>
        <w:rPr>
          <w:rFonts w:hint="default" w:ascii="Times New Roman" w:hAnsi="Times New Roman" w:eastAsia="仿宋_GB2312" w:cs="Times New Roman"/>
          <w:color w:val="auto"/>
          <w:highlight w:val="none"/>
          <w:lang w:val="zh-CN"/>
        </w:rPr>
        <w:t>%</w:t>
      </w:r>
      <w:r>
        <w:rPr>
          <w:rFonts w:hint="default" w:ascii="Times New Roman" w:hAnsi="Times New Roman" w:eastAsia="仿宋_GB2312" w:cs="Times New Roman"/>
          <w:bCs/>
          <w:color w:val="auto"/>
          <w:highlight w:val="none"/>
        </w:rPr>
        <w:t>。</w:t>
      </w:r>
    </w:p>
    <w:p>
      <w:pPr>
        <w:pStyle w:val="51"/>
        <w:adjustRightInd w:val="0"/>
        <w:snapToGrid w:val="0"/>
        <w:spacing w:before="156" w:beforeLines="50" w:line="360" w:lineRule="auto"/>
        <w:rPr>
          <w:rStyle w:val="40"/>
          <w:rFonts w:hint="default" w:ascii="Times New Roman" w:hAnsi="Times New Roman" w:eastAsia="仿宋_GB2312" w:cs="Times New Roman"/>
          <w:color w:val="auto"/>
          <w:sz w:val="30"/>
          <w:szCs w:val="30"/>
          <w:highlight w:val="none"/>
        </w:rPr>
      </w:pPr>
      <w:bookmarkStart w:id="352" w:name="_Toc510310713"/>
      <w:bookmarkStart w:id="353" w:name="_Toc10293"/>
      <w:bookmarkStart w:id="354" w:name="_Toc14998"/>
      <w:bookmarkStart w:id="355" w:name="_Toc122384680"/>
      <w:r>
        <w:rPr>
          <w:rStyle w:val="40"/>
          <w:rFonts w:hint="default" w:ascii="Times New Roman" w:hAnsi="Times New Roman" w:eastAsia="仿宋_GB2312" w:cs="Times New Roman"/>
          <w:color w:val="auto"/>
          <w:sz w:val="30"/>
          <w:szCs w:val="30"/>
          <w:highlight w:val="none"/>
        </w:rPr>
        <w:t>6.1</w:t>
      </w:r>
      <w:bookmarkEnd w:id="352"/>
      <w:bookmarkEnd w:id="353"/>
      <w:bookmarkEnd w:id="354"/>
      <w:r>
        <w:rPr>
          <w:rStyle w:val="40"/>
          <w:rFonts w:hint="default" w:ascii="Times New Roman" w:hAnsi="Times New Roman" w:eastAsia="仿宋_GB2312" w:cs="Times New Roman"/>
          <w:color w:val="auto"/>
          <w:sz w:val="30"/>
          <w:szCs w:val="30"/>
          <w:highlight w:val="none"/>
        </w:rPr>
        <w:t>水土流失治理度</w:t>
      </w:r>
      <w:bookmarkEnd w:id="355"/>
    </w:p>
    <w:p>
      <w:pPr>
        <w:snapToGrid w:val="0"/>
        <w:spacing w:line="360" w:lineRule="auto"/>
        <w:ind w:firstLine="480" w:firstLineChars="200"/>
        <w:rPr>
          <w:rFonts w:hint="default" w:ascii="Times New Roman" w:hAnsi="Times New Roman" w:eastAsia="仿宋_GB2312" w:cs="Times New Roman"/>
          <w:color w:val="auto"/>
          <w:sz w:val="24"/>
          <w:highlight w:val="none"/>
        </w:rPr>
      </w:pPr>
      <w:bookmarkStart w:id="356" w:name="OLE_LINK64"/>
      <w:r>
        <w:rPr>
          <w:rFonts w:hint="default" w:ascii="Times New Roman" w:hAnsi="Times New Roman" w:eastAsia="仿宋_GB2312" w:cs="Times New Roman"/>
          <w:color w:val="auto"/>
          <w:sz w:val="24"/>
          <w:highlight w:val="none"/>
        </w:rPr>
        <w:t>根据监测结果，水土流失治理度为水保措施防治面积占造成水土流失面积的百分比。根据水土保持监测成果，水保措施防治面积共</w:t>
      </w:r>
      <w:r>
        <w:rPr>
          <w:rFonts w:hint="default" w:ascii="Times New Roman" w:hAnsi="Times New Roman" w:eastAsia="仿宋_GB2312" w:cs="Times New Roman"/>
          <w:color w:val="auto"/>
          <w:sz w:val="24"/>
          <w:highlight w:val="none"/>
          <w:lang w:val="en-US" w:eastAsia="zh-CN"/>
        </w:rPr>
        <w:t>20.55</w:t>
      </w:r>
      <w:r>
        <w:rPr>
          <w:rFonts w:hint="default" w:ascii="Times New Roman" w:hAnsi="Times New Roman" w:eastAsia="仿宋_GB2312" w:cs="Times New Roman"/>
          <w:color w:val="auto"/>
          <w:sz w:val="24"/>
          <w:highlight w:val="none"/>
        </w:rPr>
        <w:t>hm</w:t>
      </w:r>
      <w:r>
        <w:rPr>
          <w:rFonts w:hint="default" w:ascii="Times New Roman" w:hAnsi="Times New Roman" w:eastAsia="仿宋_GB2312" w:cs="Times New Roman"/>
          <w:color w:val="auto"/>
          <w:sz w:val="24"/>
          <w:highlight w:val="none"/>
          <w:vertAlign w:val="superscript"/>
        </w:rPr>
        <w:t>2</w:t>
      </w:r>
      <w:r>
        <w:rPr>
          <w:rFonts w:hint="default" w:ascii="Times New Roman" w:hAnsi="Times New Roman" w:eastAsia="仿宋_GB2312" w:cs="Times New Roman"/>
          <w:color w:val="auto"/>
          <w:sz w:val="24"/>
          <w:highlight w:val="none"/>
        </w:rPr>
        <w:t>，造成水土流失面积</w:t>
      </w:r>
      <w:r>
        <w:rPr>
          <w:rFonts w:hint="default" w:ascii="Times New Roman" w:hAnsi="Times New Roman" w:eastAsia="仿宋_GB2312" w:cs="Times New Roman"/>
          <w:color w:val="auto"/>
          <w:sz w:val="24"/>
          <w:highlight w:val="none"/>
          <w:lang w:val="en-US" w:eastAsia="zh-CN"/>
        </w:rPr>
        <w:t>20.55</w:t>
      </w:r>
      <w:r>
        <w:rPr>
          <w:rFonts w:hint="default" w:ascii="Times New Roman" w:hAnsi="Times New Roman" w:eastAsia="仿宋_GB2312" w:cs="Times New Roman"/>
          <w:color w:val="auto"/>
          <w:sz w:val="24"/>
          <w:highlight w:val="none"/>
        </w:rPr>
        <w:t>hm</w:t>
      </w:r>
      <w:r>
        <w:rPr>
          <w:rFonts w:hint="default" w:ascii="Times New Roman" w:hAnsi="Times New Roman" w:eastAsia="仿宋_GB2312" w:cs="Times New Roman"/>
          <w:color w:val="auto"/>
          <w:sz w:val="24"/>
          <w:highlight w:val="none"/>
          <w:vertAlign w:val="superscript"/>
        </w:rPr>
        <w:t>2</w:t>
      </w:r>
      <w:r>
        <w:rPr>
          <w:rFonts w:hint="default" w:ascii="Times New Roman" w:hAnsi="Times New Roman" w:eastAsia="仿宋_GB2312" w:cs="Times New Roman"/>
          <w:color w:val="auto"/>
          <w:sz w:val="24"/>
          <w:highlight w:val="none"/>
        </w:rPr>
        <w:t>，水土流失治理度为</w:t>
      </w:r>
      <w:r>
        <w:rPr>
          <w:rFonts w:hint="default" w:ascii="Times New Roman" w:hAnsi="Times New Roman" w:eastAsia="仿宋_GB2312" w:cs="Times New Roman"/>
          <w:color w:val="auto"/>
          <w:sz w:val="24"/>
          <w:highlight w:val="none"/>
          <w:lang w:val="en-US" w:eastAsia="zh-CN"/>
        </w:rPr>
        <w:t>99.9</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达到97%的防治目标。</w:t>
      </w:r>
    </w:p>
    <w:p>
      <w:pPr>
        <w:pStyle w:val="51"/>
        <w:adjustRightInd w:val="0"/>
        <w:snapToGrid w:val="0"/>
        <w:spacing w:before="156" w:beforeLines="50" w:line="360" w:lineRule="auto"/>
        <w:rPr>
          <w:rStyle w:val="40"/>
          <w:rFonts w:hint="default" w:ascii="Times New Roman" w:hAnsi="Times New Roman" w:eastAsia="仿宋_GB2312" w:cs="Times New Roman"/>
          <w:color w:val="auto"/>
          <w:sz w:val="30"/>
          <w:szCs w:val="30"/>
          <w:highlight w:val="none"/>
        </w:rPr>
      </w:pPr>
      <w:bookmarkStart w:id="357" w:name="_Toc122384681"/>
      <w:r>
        <w:rPr>
          <w:rStyle w:val="40"/>
          <w:rFonts w:hint="default" w:ascii="Times New Roman" w:hAnsi="Times New Roman" w:eastAsia="仿宋_GB2312" w:cs="Times New Roman"/>
          <w:color w:val="auto"/>
          <w:sz w:val="30"/>
          <w:szCs w:val="30"/>
          <w:highlight w:val="none"/>
        </w:rPr>
        <w:t>6.2表土保护率</w:t>
      </w:r>
      <w:bookmarkEnd w:id="357"/>
    </w:p>
    <w:p>
      <w:pPr>
        <w:tabs>
          <w:tab w:val="left" w:pos="4860"/>
        </w:tabs>
        <w:adjustRightInd/>
        <w:snapToGrid w:val="0"/>
        <w:spacing w:line="360" w:lineRule="auto"/>
        <w:ind w:firstLine="480" w:firstLineChars="200"/>
        <w:jc w:val="left"/>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根据监测结果，</w:t>
      </w:r>
      <w:r>
        <w:rPr>
          <w:rFonts w:hint="default" w:ascii="Times New Roman" w:hAnsi="Times New Roman" w:eastAsia="仿宋_GB2312" w:cs="Times New Roman"/>
          <w:color w:val="auto"/>
          <w:sz w:val="24"/>
          <w:highlight w:val="none"/>
          <w:lang w:eastAsia="zh-CN"/>
        </w:rPr>
        <w:t>本项目占地类型为林地、耕地、草地、建设用地，项目占地为原雅安正邦畜牧养殖有限公司建设石棉县孟获城生猪养殖项目占地，但由于石棉县孟获城生猪养殖项目停止建设，本项目进场时一部分占用已硬化，一部分占地已实施场平，其表土已被损坏，根据现场调查及机械施工要求，表土可剥离区域主要为林地、耕地及草地，本项目实际可剥离表土面积7.26hm</w:t>
      </w:r>
      <w:r>
        <w:rPr>
          <w:rFonts w:hint="default" w:ascii="Times New Roman" w:hAnsi="Times New Roman" w:eastAsia="仿宋_GB2312" w:cs="Times New Roman"/>
          <w:color w:val="auto"/>
          <w:sz w:val="24"/>
          <w:highlight w:val="none"/>
          <w:vertAlign w:val="superscript"/>
          <w:lang w:eastAsia="zh-CN"/>
        </w:rPr>
        <w:t>2</w:t>
      </w:r>
      <w:r>
        <w:rPr>
          <w:rFonts w:hint="default" w:ascii="Times New Roman" w:hAnsi="Times New Roman" w:eastAsia="仿宋_GB2312" w:cs="Times New Roman"/>
          <w:color w:val="auto"/>
          <w:sz w:val="24"/>
          <w:highlight w:val="none"/>
          <w:lang w:eastAsia="zh-CN"/>
        </w:rPr>
        <w:t>，剥离表土层约10~30cm。本工程草地剥离厚度10cm，林地、耕地剥离厚度30cm，剥离量2.96万m</w:t>
      </w:r>
      <w:r>
        <w:rPr>
          <w:rFonts w:hint="default" w:ascii="Times New Roman" w:hAnsi="Times New Roman" w:eastAsia="仿宋_GB2312" w:cs="Times New Roman"/>
          <w:color w:val="auto"/>
          <w:sz w:val="24"/>
          <w:highlight w:val="none"/>
          <w:vertAlign w:val="superscript"/>
          <w:lang w:eastAsia="zh-CN"/>
        </w:rPr>
        <w:t>3</w:t>
      </w:r>
      <w:r>
        <w:rPr>
          <w:rFonts w:hint="default" w:ascii="Times New Roman" w:hAnsi="Times New Roman" w:eastAsia="仿宋_GB2312" w:cs="Times New Roman"/>
          <w:color w:val="auto"/>
          <w:sz w:val="24"/>
          <w:highlight w:val="none"/>
          <w:lang w:eastAsia="zh-CN"/>
        </w:rPr>
        <w:t>，剥离的表土部分临时堆放于项目区绿化区域及弃渣场区域，占地面积共约1.35hm</w:t>
      </w:r>
      <w:r>
        <w:rPr>
          <w:rFonts w:hint="default" w:ascii="Times New Roman" w:hAnsi="Times New Roman" w:eastAsia="仿宋_GB2312" w:cs="Times New Roman"/>
          <w:color w:val="auto"/>
          <w:sz w:val="24"/>
          <w:highlight w:val="none"/>
          <w:vertAlign w:val="superscript"/>
          <w:lang w:eastAsia="zh-CN"/>
        </w:rPr>
        <w:t>2</w:t>
      </w:r>
      <w:r>
        <w:rPr>
          <w:rFonts w:hint="default" w:ascii="Times New Roman" w:hAnsi="Times New Roman" w:eastAsia="仿宋_GB2312" w:cs="Times New Roman"/>
          <w:color w:val="auto"/>
          <w:sz w:val="24"/>
          <w:highlight w:val="none"/>
          <w:lang w:eastAsia="zh-CN"/>
        </w:rPr>
        <w:t>，临时堆放表土区域不新增占地，施工结束后用于各个区域绿化及植被恢复覆土，覆土面积6.87hm</w:t>
      </w:r>
      <w:r>
        <w:rPr>
          <w:rFonts w:hint="default" w:ascii="Times New Roman" w:hAnsi="Times New Roman" w:eastAsia="仿宋_GB2312" w:cs="Times New Roman"/>
          <w:color w:val="auto"/>
          <w:sz w:val="24"/>
          <w:highlight w:val="none"/>
          <w:vertAlign w:val="superscript"/>
          <w:lang w:eastAsia="zh-CN"/>
        </w:rPr>
        <w:t>2</w:t>
      </w:r>
      <w:r>
        <w:rPr>
          <w:rFonts w:hint="default" w:ascii="Times New Roman" w:hAnsi="Times New Roman" w:eastAsia="仿宋_GB2312" w:cs="Times New Roman"/>
          <w:color w:val="auto"/>
          <w:sz w:val="24"/>
          <w:highlight w:val="none"/>
          <w:lang w:eastAsia="zh-CN"/>
        </w:rPr>
        <w:t>，覆土厚度为40-50cm，覆土量2.96万m</w:t>
      </w:r>
      <w:r>
        <w:rPr>
          <w:rFonts w:hint="default" w:ascii="Times New Roman" w:hAnsi="Times New Roman" w:eastAsia="仿宋_GB2312" w:cs="Times New Roman"/>
          <w:color w:val="auto"/>
          <w:sz w:val="24"/>
          <w:highlight w:val="none"/>
          <w:vertAlign w:val="superscript"/>
          <w:lang w:eastAsia="zh-CN"/>
        </w:rPr>
        <w:t>3</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val="en-US" w:eastAsia="zh-CN"/>
        </w:rPr>
        <w:t>施工过程中</w:t>
      </w:r>
      <w:r>
        <w:rPr>
          <w:rFonts w:hint="default" w:ascii="Times New Roman" w:hAnsi="Times New Roman" w:eastAsia="仿宋_GB2312" w:cs="Times New Roman"/>
          <w:color w:val="auto"/>
          <w:sz w:val="24"/>
          <w:highlight w:val="none"/>
          <w:lang w:eastAsia="zh-CN"/>
        </w:rPr>
        <w:t>布置了临时排水、临时苫盖、临时拦挡等措施对临时堆土场区域的表土进行保护。</w:t>
      </w:r>
    </w:p>
    <w:p>
      <w:pPr>
        <w:spacing w:line="360" w:lineRule="auto"/>
        <w:ind w:firstLine="480" w:firstLineChars="200"/>
        <w:rPr>
          <w:rStyle w:val="93"/>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highlight w:val="none"/>
          <w:lang w:eastAsia="zh-CN"/>
        </w:rPr>
        <w:t>通过分析计算，项目区表土保护率达到9</w:t>
      </w:r>
      <w:r>
        <w:rPr>
          <w:rFonts w:hint="default" w:ascii="Times New Roman" w:hAnsi="Times New Roman" w:eastAsia="仿宋_GB2312" w:cs="Times New Roman"/>
          <w:color w:val="auto"/>
          <w:sz w:val="24"/>
          <w:highlight w:val="none"/>
          <w:lang w:val="en-US" w:eastAsia="zh-CN"/>
        </w:rPr>
        <w:t>9.9</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达到</w:t>
      </w:r>
      <w:r>
        <w:rPr>
          <w:rFonts w:hint="default" w:ascii="Times New Roman" w:hAnsi="Times New Roman" w:eastAsia="仿宋_GB2312" w:cs="Times New Roman"/>
          <w:color w:val="auto"/>
          <w:sz w:val="24"/>
          <w:highlight w:val="none"/>
          <w:lang w:val="en-US" w:eastAsia="zh-CN"/>
        </w:rPr>
        <w:t>92</w:t>
      </w:r>
      <w:r>
        <w:rPr>
          <w:rFonts w:hint="default" w:ascii="Times New Roman" w:hAnsi="Times New Roman" w:eastAsia="仿宋_GB2312" w:cs="Times New Roman"/>
          <w:color w:val="auto"/>
          <w:sz w:val="24"/>
          <w:highlight w:val="none"/>
        </w:rPr>
        <w:t>%的防治目标</w:t>
      </w:r>
      <w:r>
        <w:rPr>
          <w:rStyle w:val="93"/>
          <w:rFonts w:hint="default" w:ascii="Times New Roman" w:hAnsi="Times New Roman" w:eastAsia="仿宋_GB2312" w:cs="Times New Roman"/>
          <w:color w:val="auto"/>
          <w:highlight w:val="none"/>
        </w:rPr>
        <w:t>。</w:t>
      </w:r>
    </w:p>
    <w:p>
      <w:pPr>
        <w:pStyle w:val="51"/>
        <w:adjustRightInd w:val="0"/>
        <w:snapToGrid w:val="0"/>
        <w:spacing w:before="156" w:beforeLines="50" w:line="360" w:lineRule="auto"/>
        <w:rPr>
          <w:rStyle w:val="40"/>
          <w:rFonts w:hint="default" w:ascii="Times New Roman" w:hAnsi="Times New Roman" w:eastAsia="仿宋_GB2312" w:cs="Times New Roman"/>
          <w:color w:val="auto"/>
          <w:sz w:val="30"/>
          <w:szCs w:val="30"/>
          <w:highlight w:val="none"/>
        </w:rPr>
      </w:pPr>
      <w:bookmarkStart w:id="358" w:name="_Toc122384682"/>
      <w:r>
        <w:rPr>
          <w:rStyle w:val="40"/>
          <w:rFonts w:hint="default" w:ascii="Times New Roman" w:hAnsi="Times New Roman" w:eastAsia="仿宋_GB2312" w:cs="Times New Roman"/>
          <w:color w:val="auto"/>
          <w:sz w:val="30"/>
          <w:szCs w:val="30"/>
          <w:highlight w:val="none"/>
        </w:rPr>
        <w:t>6.3土壤流失控制比</w:t>
      </w:r>
      <w:bookmarkEnd w:id="358"/>
    </w:p>
    <w:p>
      <w:pPr>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根据监测结果，项目区土壤侵蚀模数容许值为500t/km</w:t>
      </w:r>
      <w:r>
        <w:rPr>
          <w:rFonts w:hint="default" w:ascii="Times New Roman" w:hAnsi="Times New Roman" w:eastAsia="仿宋_GB2312" w:cs="Times New Roman"/>
          <w:color w:val="auto"/>
          <w:sz w:val="24"/>
          <w:highlight w:val="none"/>
          <w:vertAlign w:val="superscript"/>
        </w:rPr>
        <w:t>2</w:t>
      </w:r>
      <w:r>
        <w:rPr>
          <w:rFonts w:hint="default" w:ascii="Times New Roman" w:hAnsi="Times New Roman" w:eastAsia="仿宋_GB2312" w:cs="Times New Roman"/>
          <w:color w:val="auto"/>
          <w:sz w:val="24"/>
          <w:highlight w:val="none"/>
        </w:rPr>
        <w:t>·a，方案实施后实际控制值为</w:t>
      </w:r>
      <w:r>
        <w:rPr>
          <w:rFonts w:hint="default" w:ascii="Times New Roman" w:hAnsi="Times New Roman" w:eastAsia="仿宋_GB2312" w:cs="Times New Roman"/>
          <w:color w:val="auto"/>
          <w:sz w:val="24"/>
          <w:highlight w:val="none"/>
          <w:lang w:val="en-US" w:eastAsia="zh-CN"/>
        </w:rPr>
        <w:t>30</w:t>
      </w:r>
      <w:r>
        <w:rPr>
          <w:rFonts w:hint="default" w:ascii="Times New Roman" w:hAnsi="Times New Roman" w:eastAsia="仿宋_GB2312" w:cs="Times New Roman"/>
          <w:color w:val="auto"/>
          <w:sz w:val="24"/>
          <w:highlight w:val="none"/>
        </w:rPr>
        <w:t>0t/km</w:t>
      </w:r>
      <w:r>
        <w:rPr>
          <w:rFonts w:hint="default" w:ascii="Times New Roman" w:hAnsi="Times New Roman" w:eastAsia="仿宋_GB2312" w:cs="Times New Roman"/>
          <w:color w:val="auto"/>
          <w:sz w:val="24"/>
          <w:highlight w:val="none"/>
          <w:vertAlign w:val="superscript"/>
        </w:rPr>
        <w:t>2</w:t>
      </w:r>
      <w:r>
        <w:rPr>
          <w:rFonts w:hint="default" w:ascii="Times New Roman" w:hAnsi="Times New Roman" w:eastAsia="仿宋_GB2312" w:cs="Times New Roman"/>
          <w:color w:val="auto"/>
          <w:sz w:val="24"/>
          <w:highlight w:val="none"/>
        </w:rPr>
        <w:t>·a，土壤流失控制比为</w:t>
      </w:r>
      <w:r>
        <w:rPr>
          <w:rFonts w:hint="default" w:ascii="Times New Roman" w:hAnsi="Times New Roman" w:eastAsia="仿宋_GB2312" w:cs="Times New Roman"/>
          <w:color w:val="auto"/>
          <w:sz w:val="24"/>
          <w:highlight w:val="none"/>
          <w:lang w:val="en-US" w:eastAsia="zh-CN"/>
        </w:rPr>
        <w:t>1.67</w:t>
      </w:r>
      <w:r>
        <w:rPr>
          <w:rFonts w:hint="default" w:ascii="Times New Roman" w:hAnsi="Times New Roman" w:eastAsia="仿宋_GB2312" w:cs="Times New Roman"/>
          <w:color w:val="auto"/>
          <w:sz w:val="24"/>
          <w:highlight w:val="none"/>
        </w:rPr>
        <w:t>，达到防治目标值1.0。</w:t>
      </w: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359" w:name="_Toc122384683"/>
      <w:r>
        <w:rPr>
          <w:rStyle w:val="40"/>
          <w:rFonts w:hint="default" w:ascii="Times New Roman" w:hAnsi="Times New Roman" w:eastAsia="仿宋_GB2312" w:cs="Times New Roman"/>
          <w:color w:val="auto"/>
          <w:sz w:val="30"/>
          <w:szCs w:val="30"/>
          <w:highlight w:val="none"/>
        </w:rPr>
        <w:t>6.4渣土防护率</w:t>
      </w:r>
      <w:bookmarkEnd w:id="359"/>
    </w:p>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根据监测结果，</w:t>
      </w:r>
      <w:bookmarkEnd w:id="356"/>
      <w:bookmarkStart w:id="360" w:name="_Toc23625"/>
      <w:bookmarkStart w:id="361" w:name="_Toc510310717"/>
      <w:bookmarkStart w:id="362" w:name="_Toc5091"/>
      <w:r>
        <w:rPr>
          <w:rFonts w:hint="default" w:ascii="Times New Roman" w:hAnsi="Times New Roman" w:eastAsia="仿宋_GB2312" w:cs="Times New Roman"/>
          <w:color w:val="auto"/>
          <w:sz w:val="24"/>
          <w:highlight w:val="none"/>
        </w:rPr>
        <w:t>本项目</w:t>
      </w:r>
      <w:r>
        <w:rPr>
          <w:rFonts w:hint="default" w:ascii="Times New Roman" w:hAnsi="Times New Roman" w:eastAsia="仿宋_GB2312" w:cs="Times New Roman"/>
          <w:color w:val="auto"/>
          <w:sz w:val="24"/>
          <w:highlight w:val="none"/>
          <w:lang w:val="en-US" w:eastAsia="zh-CN"/>
        </w:rPr>
        <w:t>弃渣4.82万m</w:t>
      </w:r>
      <w:r>
        <w:rPr>
          <w:rFonts w:hint="default" w:ascii="Times New Roman" w:hAnsi="Times New Roman" w:eastAsia="仿宋_GB2312" w:cs="Times New Roman"/>
          <w:color w:val="auto"/>
          <w:sz w:val="24"/>
          <w:highlight w:val="none"/>
          <w:vertAlign w:val="superscript"/>
          <w:lang w:val="en-US" w:eastAsia="zh-CN"/>
        </w:rPr>
        <w:t>3</w:t>
      </w:r>
      <w:r>
        <w:rPr>
          <w:rFonts w:hint="default" w:ascii="Times New Roman" w:hAnsi="Times New Roman" w:eastAsia="仿宋_GB2312" w:cs="Times New Roman"/>
          <w:color w:val="auto"/>
          <w:sz w:val="24"/>
          <w:highlight w:val="none"/>
          <w:vertAlign w:val="baseline"/>
          <w:lang w:val="en-US" w:eastAsia="zh-CN"/>
        </w:rPr>
        <w:t>全部运至弃渣场进行堆放，弃渣场设置了截排水沟、挡土墙等防护措施，渣土堆放完毕后及时进行覆土、土地整治及植被恢复</w:t>
      </w:r>
      <w:r>
        <w:rPr>
          <w:rFonts w:hint="default" w:ascii="Times New Roman" w:hAnsi="Times New Roman" w:eastAsia="仿宋_GB2312" w:cs="Times New Roman"/>
          <w:color w:val="auto"/>
          <w:sz w:val="24"/>
          <w:highlight w:val="none"/>
        </w:rPr>
        <w:t>，渣土防护率可达到9</w:t>
      </w:r>
      <w:r>
        <w:rPr>
          <w:rFonts w:hint="default" w:ascii="Times New Roman" w:hAnsi="Times New Roman" w:eastAsia="仿宋_GB2312" w:cs="Times New Roman"/>
          <w:color w:val="auto"/>
          <w:sz w:val="24"/>
          <w:highlight w:val="none"/>
          <w:lang w:val="en-US" w:eastAsia="zh-CN"/>
        </w:rPr>
        <w:t>9.9</w:t>
      </w:r>
      <w:r>
        <w:rPr>
          <w:rFonts w:hint="default" w:ascii="Times New Roman" w:hAnsi="Times New Roman" w:eastAsia="仿宋_GB2312" w:cs="Times New Roman"/>
          <w:color w:val="auto"/>
          <w:sz w:val="24"/>
          <w:highlight w:val="none"/>
        </w:rPr>
        <w:t>%。</w:t>
      </w: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363" w:name="_Toc122384684"/>
      <w:r>
        <w:rPr>
          <w:rStyle w:val="40"/>
          <w:rFonts w:hint="default" w:ascii="Times New Roman" w:hAnsi="Times New Roman" w:eastAsia="仿宋_GB2312" w:cs="Times New Roman"/>
          <w:color w:val="auto"/>
          <w:sz w:val="30"/>
          <w:szCs w:val="30"/>
          <w:highlight w:val="none"/>
        </w:rPr>
        <w:t>6.5林草植被恢复率</w:t>
      </w:r>
      <w:bookmarkEnd w:id="360"/>
      <w:bookmarkEnd w:id="361"/>
      <w:bookmarkEnd w:id="362"/>
      <w:bookmarkEnd w:id="363"/>
    </w:p>
    <w:p>
      <w:pPr>
        <w:snapToGrid w:val="0"/>
        <w:spacing w:line="360" w:lineRule="auto"/>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本项目可恢复林草植被面积</w:t>
      </w:r>
      <w:r>
        <w:rPr>
          <w:rFonts w:hint="default" w:ascii="Times New Roman" w:hAnsi="Times New Roman" w:eastAsia="仿宋_GB2312" w:cs="Times New Roman"/>
          <w:color w:val="auto"/>
          <w:sz w:val="24"/>
          <w:szCs w:val="24"/>
          <w:highlight w:val="none"/>
          <w:lang w:val="en-US" w:eastAsia="zh-CN"/>
        </w:rPr>
        <w:t>6.72</w:t>
      </w:r>
      <w:r>
        <w:rPr>
          <w:rFonts w:hint="default" w:ascii="Times New Roman" w:hAnsi="Times New Roman" w:eastAsia="仿宋_GB2312" w:cs="Times New Roman"/>
          <w:color w:val="auto"/>
          <w:sz w:val="24"/>
          <w:szCs w:val="24"/>
          <w:highlight w:val="none"/>
        </w:rPr>
        <w:t>hm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rPr>
        <w:t>，本方案实施后，恢复林草总面积</w:t>
      </w:r>
      <w:r>
        <w:rPr>
          <w:rFonts w:hint="default" w:ascii="Times New Roman" w:hAnsi="Times New Roman" w:eastAsia="仿宋_GB2312" w:cs="Times New Roman"/>
          <w:color w:val="auto"/>
          <w:sz w:val="24"/>
          <w:szCs w:val="24"/>
          <w:highlight w:val="none"/>
          <w:lang w:val="en-US" w:eastAsia="zh-CN"/>
        </w:rPr>
        <w:t>6.72</w:t>
      </w:r>
      <w:r>
        <w:rPr>
          <w:rFonts w:hint="default" w:ascii="Times New Roman" w:hAnsi="Times New Roman" w:eastAsia="仿宋_GB2312" w:cs="Times New Roman"/>
          <w:color w:val="auto"/>
          <w:sz w:val="24"/>
          <w:szCs w:val="24"/>
          <w:highlight w:val="none"/>
        </w:rPr>
        <w:t>hm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rPr>
        <w:t>，项目区林草植被恢复率达到99.9%。</w:t>
      </w: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364" w:name="_Toc30582"/>
      <w:bookmarkStart w:id="365" w:name="_Toc122384685"/>
      <w:bookmarkStart w:id="366" w:name="_Toc510310718"/>
      <w:bookmarkStart w:id="367" w:name="_Toc1990"/>
      <w:r>
        <w:rPr>
          <w:rStyle w:val="40"/>
          <w:rFonts w:hint="default" w:ascii="Times New Roman" w:hAnsi="Times New Roman" w:eastAsia="仿宋_GB2312" w:cs="Times New Roman"/>
          <w:color w:val="auto"/>
          <w:sz w:val="30"/>
          <w:szCs w:val="30"/>
          <w:highlight w:val="none"/>
        </w:rPr>
        <w:t>6.6</w:t>
      </w:r>
      <w:r>
        <w:rPr>
          <w:rStyle w:val="40"/>
          <w:rFonts w:hint="default" w:ascii="Times New Roman" w:hAnsi="Times New Roman" w:eastAsia="仿宋_GB2312" w:cs="Times New Roman"/>
          <w:color w:val="auto"/>
          <w:sz w:val="30"/>
          <w:szCs w:val="30"/>
          <w:highlight w:val="none"/>
          <w:lang w:val="en-US"/>
        </w:rPr>
        <w:t>林草</w:t>
      </w:r>
      <w:r>
        <w:rPr>
          <w:rStyle w:val="40"/>
          <w:rFonts w:hint="default" w:ascii="Times New Roman" w:hAnsi="Times New Roman" w:eastAsia="仿宋_GB2312" w:cs="Times New Roman"/>
          <w:color w:val="auto"/>
          <w:sz w:val="30"/>
          <w:szCs w:val="30"/>
          <w:highlight w:val="none"/>
        </w:rPr>
        <w:t>覆盖率</w:t>
      </w:r>
      <w:bookmarkEnd w:id="364"/>
      <w:bookmarkEnd w:id="365"/>
      <w:bookmarkEnd w:id="366"/>
      <w:bookmarkEnd w:id="367"/>
    </w:p>
    <w:bookmarkEnd w:id="349"/>
    <w:p>
      <w:pPr>
        <w:adjustRightInd w:val="0"/>
        <w:snapToGrid w:val="0"/>
        <w:spacing w:line="360" w:lineRule="auto"/>
        <w:ind w:firstLine="480" w:firstLineChars="200"/>
        <w:rPr>
          <w:rFonts w:hint="default" w:ascii="Times New Roman" w:hAnsi="Times New Roman" w:eastAsia="仿宋_GB2312" w:cs="Times New Roman"/>
          <w:color w:val="auto"/>
          <w:sz w:val="24"/>
          <w:highlight w:val="none"/>
        </w:rPr>
      </w:pPr>
      <w:bookmarkStart w:id="368" w:name="_Toc11230"/>
      <w:bookmarkStart w:id="369" w:name="_Toc510310719"/>
      <w:bookmarkStart w:id="370" w:name="_Toc31364"/>
      <w:r>
        <w:rPr>
          <w:rFonts w:hint="default" w:ascii="Times New Roman" w:hAnsi="Times New Roman" w:eastAsia="仿宋_GB2312" w:cs="Times New Roman"/>
          <w:color w:val="auto"/>
          <w:sz w:val="24"/>
          <w:highlight w:val="none"/>
        </w:rPr>
        <w:t>本项目建设面积共</w:t>
      </w:r>
      <w:r>
        <w:rPr>
          <w:rFonts w:hint="default" w:ascii="Times New Roman" w:hAnsi="Times New Roman" w:eastAsia="仿宋_GB2312" w:cs="Times New Roman"/>
          <w:color w:val="auto"/>
          <w:sz w:val="24"/>
          <w:highlight w:val="none"/>
          <w:lang w:val="en-US" w:eastAsia="zh-CN"/>
        </w:rPr>
        <w:t>20.55</w:t>
      </w:r>
      <w:r>
        <w:rPr>
          <w:rFonts w:hint="default" w:ascii="Times New Roman" w:hAnsi="Times New Roman" w:eastAsia="仿宋_GB2312" w:cs="Times New Roman"/>
          <w:color w:val="auto"/>
          <w:sz w:val="24"/>
          <w:highlight w:val="none"/>
        </w:rPr>
        <w:t>m</w:t>
      </w:r>
      <w:r>
        <w:rPr>
          <w:rFonts w:hint="default" w:ascii="Times New Roman" w:hAnsi="Times New Roman" w:eastAsia="仿宋_GB2312" w:cs="Times New Roman"/>
          <w:color w:val="auto"/>
          <w:sz w:val="24"/>
          <w:highlight w:val="none"/>
          <w:vertAlign w:val="superscript"/>
        </w:rPr>
        <w:t>2</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恢复林草植被面积6.72hm</w:t>
      </w:r>
      <w:r>
        <w:rPr>
          <w:rFonts w:hint="default" w:ascii="Times New Roman" w:hAnsi="Times New Roman" w:eastAsia="仿宋_GB2312" w:cs="Times New Roman"/>
          <w:color w:val="auto"/>
          <w:sz w:val="24"/>
          <w:highlight w:val="none"/>
          <w:vertAlign w:val="superscript"/>
          <w:lang w:val="en-US" w:eastAsia="zh-CN"/>
        </w:rPr>
        <w:t>2</w:t>
      </w:r>
      <w:r>
        <w:rPr>
          <w:rFonts w:hint="default" w:ascii="Times New Roman" w:hAnsi="Times New Roman" w:eastAsia="仿宋_GB2312" w:cs="Times New Roman"/>
          <w:color w:val="auto"/>
          <w:sz w:val="24"/>
          <w:highlight w:val="none"/>
          <w:vertAlign w:val="baseline"/>
          <w:lang w:val="en-US" w:eastAsia="zh-CN"/>
        </w:rPr>
        <w:t>，</w:t>
      </w:r>
      <w:r>
        <w:rPr>
          <w:rFonts w:hint="eastAsia" w:eastAsia="仿宋_GB2312" w:cs="Times New Roman"/>
          <w:color w:val="auto"/>
          <w:sz w:val="24"/>
          <w:highlight w:val="none"/>
          <w:lang w:eastAsia="zh-CN"/>
        </w:rPr>
        <w:t>林草覆盖率</w:t>
      </w:r>
      <w:r>
        <w:rPr>
          <w:rFonts w:hint="default" w:ascii="Times New Roman" w:hAnsi="Times New Roman" w:eastAsia="仿宋_GB2312" w:cs="Times New Roman"/>
          <w:color w:val="auto"/>
          <w:sz w:val="24"/>
          <w:highlight w:val="none"/>
        </w:rPr>
        <w:t>为</w:t>
      </w:r>
      <w:r>
        <w:rPr>
          <w:rFonts w:hint="default" w:ascii="Times New Roman" w:hAnsi="Times New Roman" w:eastAsia="仿宋_GB2312" w:cs="Times New Roman"/>
          <w:color w:val="auto"/>
          <w:sz w:val="24"/>
          <w:highlight w:val="none"/>
          <w:lang w:val="en-US" w:eastAsia="zh-CN"/>
        </w:rPr>
        <w:t>32.7</w:t>
      </w:r>
      <w:r>
        <w:rPr>
          <w:rFonts w:hint="default" w:ascii="Times New Roman" w:hAnsi="Times New Roman" w:eastAsia="仿宋_GB2312" w:cs="Times New Roman"/>
          <w:color w:val="auto"/>
          <w:sz w:val="24"/>
          <w:highlight w:val="none"/>
        </w:rPr>
        <w:t>%，达到2</w:t>
      </w:r>
      <w:r>
        <w:rPr>
          <w:rFonts w:hint="default" w:ascii="Times New Roman" w:hAnsi="Times New Roman" w:eastAsia="仿宋_GB2312" w:cs="Times New Roman"/>
          <w:color w:val="auto"/>
          <w:sz w:val="24"/>
          <w:highlight w:val="none"/>
          <w:lang w:val="en-US" w:eastAsia="zh-CN"/>
        </w:rPr>
        <w:t>3</w:t>
      </w:r>
      <w:r>
        <w:rPr>
          <w:rFonts w:hint="default" w:ascii="Times New Roman" w:hAnsi="Times New Roman" w:eastAsia="仿宋_GB2312" w:cs="Times New Roman"/>
          <w:color w:val="auto"/>
          <w:sz w:val="24"/>
          <w:highlight w:val="none"/>
        </w:rPr>
        <w:t>%的防治目标。</w:t>
      </w:r>
      <w:bookmarkStart w:id="371" w:name="_Toc122384686"/>
      <w:bookmarkStart w:id="372" w:name="_Toc9258"/>
    </w:p>
    <w:p>
      <w:pPr>
        <w:adjustRightInd w:val="0"/>
        <w:snapToGrid w:val="0"/>
        <w:spacing w:line="360" w:lineRule="auto"/>
        <w:rPr>
          <w:rStyle w:val="40"/>
          <w:rFonts w:hint="default" w:ascii="Times New Roman" w:hAnsi="Times New Roman" w:eastAsia="仿宋_GB2312" w:cs="Times New Roman"/>
          <w:color w:val="auto"/>
          <w:sz w:val="30"/>
          <w:szCs w:val="30"/>
          <w:highlight w:val="none"/>
        </w:rPr>
      </w:pPr>
      <w:r>
        <w:rPr>
          <w:rStyle w:val="40"/>
          <w:rFonts w:hint="default" w:ascii="Times New Roman" w:hAnsi="Times New Roman" w:eastAsia="仿宋_GB2312" w:cs="Times New Roman"/>
          <w:color w:val="auto"/>
          <w:sz w:val="30"/>
          <w:szCs w:val="30"/>
          <w:highlight w:val="none"/>
        </w:rPr>
        <w:t>6.7水土流失防治效果结论</w:t>
      </w:r>
      <w:bookmarkEnd w:id="371"/>
      <w:bookmarkEnd w:id="372"/>
    </w:p>
    <w:p>
      <w:pPr>
        <w:pStyle w:val="5"/>
        <w:spacing w:line="360" w:lineRule="auto"/>
        <w:ind w:firstLine="48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本项目水土保持监测充分依托施工总承包、工程监理单位、施工单位、水土保持监理单位充分沟通、协调、调查的量化数据，开展</w:t>
      </w:r>
      <w:r>
        <w:rPr>
          <w:rFonts w:hint="default" w:ascii="Times New Roman" w:hAnsi="Times New Roman" w:eastAsia="仿宋_GB2312" w:cs="Times New Roman"/>
          <w:color w:val="auto"/>
          <w:sz w:val="24"/>
          <w:highlight w:val="none"/>
          <w:lang w:val="en-US" w:eastAsia="zh-CN"/>
        </w:rPr>
        <w:t>水土保持</w:t>
      </w:r>
      <w:r>
        <w:rPr>
          <w:rFonts w:hint="default" w:ascii="Times New Roman" w:hAnsi="Times New Roman" w:eastAsia="仿宋_GB2312" w:cs="Times New Roman"/>
          <w:color w:val="auto"/>
          <w:sz w:val="24"/>
          <w:highlight w:val="none"/>
        </w:rPr>
        <w:t>监测工作。经计算，与批复水土保持方案报告水土流失防治指标对比情况如下表。</w:t>
      </w:r>
    </w:p>
    <w:p>
      <w:pPr>
        <w:pStyle w:val="5"/>
        <w:spacing w:line="360" w:lineRule="auto"/>
        <w:ind w:firstLine="422"/>
        <w:jc w:val="center"/>
        <w:rPr>
          <w:rFonts w:hint="default" w:ascii="Times New Roman" w:hAnsi="Times New Roman" w:eastAsia="仿宋_GB2312" w:cs="Times New Roman"/>
          <w:b/>
          <w:color w:val="auto"/>
          <w:szCs w:val="21"/>
          <w:highlight w:val="none"/>
        </w:rPr>
      </w:pPr>
      <w:r>
        <w:rPr>
          <w:rFonts w:hint="default" w:ascii="Times New Roman" w:hAnsi="Times New Roman" w:eastAsia="仿宋_GB2312" w:cs="Times New Roman"/>
          <w:b/>
          <w:color w:val="auto"/>
          <w:szCs w:val="21"/>
          <w:highlight w:val="none"/>
        </w:rPr>
        <w:t>表6.7-1与批复水土保持方案水土流失防治指标对比表</w:t>
      </w:r>
    </w:p>
    <w:tbl>
      <w:tblPr>
        <w:tblStyle w:val="2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2755"/>
        <w:gridCol w:w="1443"/>
        <w:gridCol w:w="1443"/>
        <w:gridCol w:w="14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4" w:hRule="atLeast"/>
          <w:tblHeader/>
        </w:trPr>
        <w:tc>
          <w:tcPr>
            <w:tcW w:w="848"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bookmarkStart w:id="373" w:name="_Toc107244070"/>
            <w:bookmarkStart w:id="374" w:name="_Toc86615864"/>
            <w:r>
              <w:rPr>
                <w:rFonts w:hint="default" w:ascii="Times New Roman" w:hAnsi="Times New Roman" w:eastAsia="仿宋_GB2312" w:cs="Times New Roman"/>
                <w:color w:val="auto"/>
                <w:kern w:val="0"/>
                <w:sz w:val="18"/>
                <w:szCs w:val="18"/>
                <w:highlight w:val="none"/>
              </w:rPr>
              <w:t>序号</w:t>
            </w:r>
          </w:p>
        </w:tc>
        <w:tc>
          <w:tcPr>
            <w:tcW w:w="1615"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w:t>
            </w:r>
          </w:p>
        </w:tc>
        <w:tc>
          <w:tcPr>
            <w:tcW w:w="846"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防治目标</w:t>
            </w:r>
          </w:p>
        </w:tc>
        <w:tc>
          <w:tcPr>
            <w:tcW w:w="846"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监测结果</w:t>
            </w:r>
          </w:p>
        </w:tc>
        <w:tc>
          <w:tcPr>
            <w:tcW w:w="845"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8"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1</w:t>
            </w:r>
          </w:p>
        </w:tc>
        <w:tc>
          <w:tcPr>
            <w:tcW w:w="2755" w:type="dxa"/>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水土流失治理度</w:t>
            </w:r>
          </w:p>
        </w:tc>
        <w:tc>
          <w:tcPr>
            <w:tcW w:w="1443" w:type="dxa"/>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97%</w:t>
            </w:r>
          </w:p>
        </w:tc>
        <w:tc>
          <w:tcPr>
            <w:tcW w:w="1443" w:type="dxa"/>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99.9</w:t>
            </w:r>
            <w:r>
              <w:rPr>
                <w:rFonts w:hint="default" w:ascii="Times New Roman" w:hAnsi="Times New Roman" w:eastAsia="仿宋_GB2312" w:cs="Times New Roman"/>
                <w:color w:val="auto"/>
                <w:sz w:val="18"/>
                <w:szCs w:val="18"/>
                <w:highlight w:val="none"/>
              </w:rPr>
              <w:t>%</w:t>
            </w:r>
          </w:p>
        </w:tc>
        <w:tc>
          <w:tcPr>
            <w:tcW w:w="845"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8"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w:t>
            </w:r>
          </w:p>
        </w:tc>
        <w:tc>
          <w:tcPr>
            <w:tcW w:w="2755" w:type="dxa"/>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土壤流失控制比</w:t>
            </w:r>
          </w:p>
        </w:tc>
        <w:tc>
          <w:tcPr>
            <w:tcW w:w="1443" w:type="dxa"/>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1.0</w:t>
            </w:r>
          </w:p>
        </w:tc>
        <w:tc>
          <w:tcPr>
            <w:tcW w:w="1443" w:type="dxa"/>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1.67</w:t>
            </w:r>
          </w:p>
        </w:tc>
        <w:tc>
          <w:tcPr>
            <w:tcW w:w="845"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8"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3</w:t>
            </w:r>
          </w:p>
        </w:tc>
        <w:tc>
          <w:tcPr>
            <w:tcW w:w="2755" w:type="dxa"/>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渣土防护率</w:t>
            </w:r>
          </w:p>
        </w:tc>
        <w:tc>
          <w:tcPr>
            <w:tcW w:w="1443" w:type="dxa"/>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rPr>
              <w:t>9</w:t>
            </w:r>
            <w:r>
              <w:rPr>
                <w:rFonts w:hint="default"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w:t>
            </w:r>
          </w:p>
        </w:tc>
        <w:tc>
          <w:tcPr>
            <w:tcW w:w="1443" w:type="dxa"/>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99.9</w:t>
            </w:r>
            <w:r>
              <w:rPr>
                <w:rFonts w:hint="default" w:ascii="Times New Roman" w:hAnsi="Times New Roman" w:eastAsia="仿宋_GB2312" w:cs="Times New Roman"/>
                <w:color w:val="auto"/>
                <w:sz w:val="18"/>
                <w:szCs w:val="18"/>
                <w:highlight w:val="none"/>
              </w:rPr>
              <w:t>%</w:t>
            </w:r>
          </w:p>
        </w:tc>
        <w:tc>
          <w:tcPr>
            <w:tcW w:w="845"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8"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4</w:t>
            </w:r>
          </w:p>
        </w:tc>
        <w:tc>
          <w:tcPr>
            <w:tcW w:w="2755" w:type="dxa"/>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表土保护率</w:t>
            </w:r>
          </w:p>
        </w:tc>
        <w:tc>
          <w:tcPr>
            <w:tcW w:w="1443" w:type="dxa"/>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9</w:t>
            </w:r>
            <w:r>
              <w:rPr>
                <w:rFonts w:hint="default"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w:t>
            </w:r>
          </w:p>
        </w:tc>
        <w:tc>
          <w:tcPr>
            <w:tcW w:w="1443" w:type="dxa"/>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99.9</w:t>
            </w:r>
            <w:r>
              <w:rPr>
                <w:rFonts w:hint="default" w:ascii="Times New Roman" w:hAnsi="Times New Roman" w:eastAsia="仿宋_GB2312" w:cs="Times New Roman"/>
                <w:color w:val="auto"/>
                <w:sz w:val="18"/>
                <w:szCs w:val="18"/>
                <w:highlight w:val="none"/>
              </w:rPr>
              <w:t>%</w:t>
            </w:r>
          </w:p>
        </w:tc>
        <w:tc>
          <w:tcPr>
            <w:tcW w:w="845"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8"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5</w:t>
            </w:r>
          </w:p>
        </w:tc>
        <w:tc>
          <w:tcPr>
            <w:tcW w:w="2755" w:type="dxa"/>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林草植被恢复率</w:t>
            </w:r>
          </w:p>
        </w:tc>
        <w:tc>
          <w:tcPr>
            <w:tcW w:w="1443" w:type="dxa"/>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97%</w:t>
            </w:r>
          </w:p>
        </w:tc>
        <w:tc>
          <w:tcPr>
            <w:tcW w:w="1443" w:type="dxa"/>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99.9</w:t>
            </w:r>
            <w:r>
              <w:rPr>
                <w:rFonts w:hint="default" w:ascii="Times New Roman" w:hAnsi="Times New Roman" w:eastAsia="仿宋_GB2312" w:cs="Times New Roman"/>
                <w:color w:val="auto"/>
                <w:sz w:val="18"/>
                <w:szCs w:val="18"/>
                <w:highlight w:val="none"/>
              </w:rPr>
              <w:t>%</w:t>
            </w:r>
          </w:p>
        </w:tc>
        <w:tc>
          <w:tcPr>
            <w:tcW w:w="845"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48"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6</w:t>
            </w:r>
          </w:p>
        </w:tc>
        <w:tc>
          <w:tcPr>
            <w:tcW w:w="2755" w:type="dxa"/>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林草覆盖率</w:t>
            </w:r>
          </w:p>
        </w:tc>
        <w:tc>
          <w:tcPr>
            <w:tcW w:w="1443" w:type="dxa"/>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rPr>
              <w:t>2</w:t>
            </w:r>
            <w:r>
              <w:rPr>
                <w:rFonts w:hint="default" w:ascii="Times New Roman" w:hAnsi="Times New Roman" w:eastAsia="仿宋_GB2312" w:cs="Times New Roman"/>
                <w:color w:val="auto"/>
                <w:sz w:val="18"/>
                <w:szCs w:val="18"/>
                <w:highlight w:val="none"/>
                <w:lang w:val="en-US" w:eastAsia="zh-CN"/>
              </w:rPr>
              <w:t>5</w:t>
            </w:r>
            <w:r>
              <w:rPr>
                <w:rFonts w:hint="default" w:ascii="Times New Roman" w:hAnsi="Times New Roman" w:eastAsia="仿宋_GB2312" w:cs="Times New Roman"/>
                <w:color w:val="auto"/>
                <w:sz w:val="18"/>
                <w:szCs w:val="18"/>
                <w:highlight w:val="none"/>
              </w:rPr>
              <w:t>%</w:t>
            </w:r>
          </w:p>
        </w:tc>
        <w:tc>
          <w:tcPr>
            <w:tcW w:w="1443" w:type="dxa"/>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32.7%</w:t>
            </w:r>
          </w:p>
        </w:tc>
        <w:tc>
          <w:tcPr>
            <w:tcW w:w="845" w:type="pct"/>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达标</w:t>
            </w:r>
          </w:p>
        </w:tc>
      </w:tr>
    </w:tbl>
    <w:p>
      <w:pPr>
        <w:pStyle w:val="91"/>
        <w:ind w:firstLine="48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highlight w:val="none"/>
        </w:rPr>
        <w:t>由表6.7-1可知，本项目满足新水土保持规范、标准对水土流失防治指标的要求，具有较好的生态效益，同时起到美化景观的效果。</w:t>
      </w:r>
      <w:bookmarkEnd w:id="373"/>
      <w:bookmarkEnd w:id="374"/>
    </w:p>
    <w:p>
      <w:pPr>
        <w:pStyle w:val="5"/>
        <w:ind w:firstLine="0" w:firstLineChars="0"/>
        <w:rPr>
          <w:rFonts w:hint="default" w:ascii="Times New Roman" w:hAnsi="Times New Roman" w:eastAsia="仿宋_GB2312" w:cs="Times New Roman"/>
          <w:color w:val="auto"/>
          <w:highlight w:val="none"/>
        </w:rPr>
        <w:sectPr>
          <w:headerReference r:id="rId16" w:type="default"/>
          <w:headerReference r:id="rId17"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2"/>
        <w:adjustRightInd w:val="0"/>
        <w:snapToGrid w:val="0"/>
        <w:spacing w:before="0" w:after="0" w:line="360" w:lineRule="auto"/>
        <w:rPr>
          <w:rStyle w:val="40"/>
          <w:rFonts w:hint="default" w:ascii="Times New Roman" w:hAnsi="Times New Roman" w:eastAsia="仿宋_GB2312" w:cs="Times New Roman"/>
          <w:b w:val="0"/>
          <w:color w:val="auto"/>
          <w:szCs w:val="32"/>
          <w:highlight w:val="none"/>
        </w:rPr>
      </w:pPr>
      <w:bookmarkStart w:id="375" w:name="_Toc122384687"/>
      <w:r>
        <w:rPr>
          <w:rStyle w:val="40"/>
          <w:rFonts w:hint="default" w:ascii="Times New Roman" w:hAnsi="Times New Roman" w:eastAsia="仿宋_GB2312" w:cs="Times New Roman"/>
          <w:b w:val="0"/>
          <w:color w:val="auto"/>
          <w:szCs w:val="32"/>
          <w:highlight w:val="none"/>
        </w:rPr>
        <w:t>7结论</w:t>
      </w:r>
      <w:bookmarkEnd w:id="368"/>
      <w:bookmarkEnd w:id="369"/>
      <w:bookmarkEnd w:id="370"/>
      <w:bookmarkEnd w:id="375"/>
    </w:p>
    <w:p>
      <w:pPr>
        <w:pStyle w:val="51"/>
        <w:adjustRightInd w:val="0"/>
        <w:snapToGrid w:val="0"/>
        <w:spacing w:before="0" w:line="360" w:lineRule="auto"/>
        <w:rPr>
          <w:rStyle w:val="40"/>
          <w:rFonts w:hint="default" w:ascii="Times New Roman" w:hAnsi="Times New Roman" w:eastAsia="仿宋_GB2312" w:cs="Times New Roman"/>
          <w:color w:val="auto"/>
          <w:sz w:val="24"/>
          <w:szCs w:val="24"/>
          <w:highlight w:val="none"/>
        </w:rPr>
      </w:pPr>
      <w:bookmarkStart w:id="376" w:name="_Toc12480"/>
      <w:bookmarkStart w:id="377" w:name="_Toc647"/>
      <w:bookmarkStart w:id="378" w:name="_Toc510310720"/>
      <w:bookmarkStart w:id="379" w:name="_Toc122384688"/>
      <w:r>
        <w:rPr>
          <w:rStyle w:val="40"/>
          <w:rFonts w:hint="default" w:ascii="Times New Roman" w:hAnsi="Times New Roman" w:eastAsia="仿宋_GB2312" w:cs="Times New Roman"/>
          <w:color w:val="auto"/>
          <w:sz w:val="30"/>
          <w:szCs w:val="30"/>
          <w:highlight w:val="none"/>
        </w:rPr>
        <w:t>7.1水土流失动态变化</w:t>
      </w:r>
      <w:bookmarkEnd w:id="376"/>
      <w:bookmarkEnd w:id="377"/>
      <w:bookmarkEnd w:id="378"/>
      <w:r>
        <w:rPr>
          <w:rStyle w:val="40"/>
          <w:rFonts w:hint="default" w:ascii="Times New Roman" w:hAnsi="Times New Roman" w:eastAsia="仿宋_GB2312" w:cs="Times New Roman"/>
          <w:color w:val="auto"/>
          <w:sz w:val="30"/>
          <w:szCs w:val="30"/>
          <w:highlight w:val="none"/>
        </w:rPr>
        <w:t>与防治达标情况</w:t>
      </w:r>
      <w:bookmarkEnd w:id="379"/>
    </w:p>
    <w:p>
      <w:pPr>
        <w:spacing w:line="360" w:lineRule="auto"/>
        <w:ind w:firstLine="480" w:firstLineChars="200"/>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工程建设过程中的开挖回填等人为原因对原地形地貌和地表植被的扰动和破坏，不可避免地产生了一定的新增水土流失，主要表现为面蚀、沟蚀等，其中在施工期的流失强度相对集中、流失量较大。根据水土保持相关要求，项目在建设过程中采取的水土保持措施，对工程建设期防止水土流失起着至关重要的作用，极大地减少了水土流失。根据现场调查与监测结果，本工程实施水土保持措施后，运行良好，并持续发挥作用，水土流失强度逐渐降低，项目工程内总体水土流失强度控制在微度范围内。</w:t>
      </w:r>
    </w:p>
    <w:p>
      <w:pPr>
        <w:spacing w:line="360" w:lineRule="auto"/>
        <w:ind w:firstLine="480" w:firstLineChars="200"/>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本项目水土流失防治目标各项指标均达到方案设计标准，其中：水土流失治理度为99.9%，土壤流失控制比为1.</w:t>
      </w:r>
      <w:r>
        <w:rPr>
          <w:rFonts w:hint="default" w:ascii="Times New Roman" w:hAnsi="Times New Roman" w:eastAsia="仿宋_GB2312" w:cs="Times New Roman"/>
          <w:color w:val="auto"/>
          <w:sz w:val="24"/>
          <w:highlight w:val="none"/>
          <w:lang w:val="en-US" w:eastAsia="zh-CN"/>
        </w:rPr>
        <w:t>67</w:t>
      </w:r>
      <w:r>
        <w:rPr>
          <w:rFonts w:hint="default" w:ascii="Times New Roman" w:hAnsi="Times New Roman" w:eastAsia="仿宋_GB2312" w:cs="Times New Roman"/>
          <w:color w:val="auto"/>
          <w:sz w:val="24"/>
          <w:highlight w:val="none"/>
          <w:lang w:val="zh-CN"/>
        </w:rPr>
        <w:t>，渣土防护率9</w:t>
      </w:r>
      <w:r>
        <w:rPr>
          <w:rFonts w:hint="default" w:ascii="Times New Roman" w:hAnsi="Times New Roman" w:eastAsia="仿宋_GB2312" w:cs="Times New Roman"/>
          <w:color w:val="auto"/>
          <w:sz w:val="24"/>
          <w:highlight w:val="none"/>
          <w:lang w:val="en-US" w:eastAsia="zh-CN"/>
        </w:rPr>
        <w:t>9.9</w:t>
      </w:r>
      <w:r>
        <w:rPr>
          <w:rFonts w:hint="default" w:ascii="Times New Roman" w:hAnsi="Times New Roman" w:eastAsia="仿宋_GB2312" w:cs="Times New Roman"/>
          <w:color w:val="auto"/>
          <w:sz w:val="24"/>
          <w:highlight w:val="none"/>
          <w:lang w:val="zh-CN"/>
        </w:rPr>
        <w:t>%，表土保护率99.9%，林草植被恢复率为99.9%，林草覆盖率为</w:t>
      </w:r>
      <w:r>
        <w:rPr>
          <w:rFonts w:hint="default" w:ascii="Times New Roman" w:hAnsi="Times New Roman" w:eastAsia="仿宋_GB2312" w:cs="Times New Roman"/>
          <w:color w:val="auto"/>
          <w:sz w:val="24"/>
          <w:highlight w:val="none"/>
          <w:lang w:val="en-US" w:eastAsia="zh-CN"/>
        </w:rPr>
        <w:t>32.7</w:t>
      </w:r>
      <w:r>
        <w:rPr>
          <w:rFonts w:hint="default" w:ascii="Times New Roman" w:hAnsi="Times New Roman" w:eastAsia="仿宋_GB2312" w:cs="Times New Roman"/>
          <w:color w:val="auto"/>
          <w:sz w:val="24"/>
          <w:highlight w:val="none"/>
          <w:lang w:val="zh-CN"/>
        </w:rPr>
        <w:t>%，防治指标均达到方案防治目标。</w:t>
      </w:r>
    </w:p>
    <w:p>
      <w:pPr>
        <w:jc w:val="center"/>
        <w:rPr>
          <w:rFonts w:hint="default" w:ascii="Times New Roman" w:hAnsi="Times New Roman" w:eastAsia="仿宋_GB2312" w:cs="Times New Roman"/>
          <w:b/>
          <w:color w:val="auto"/>
          <w:highlight w:val="none"/>
          <w:lang w:val="zh-CN"/>
        </w:rPr>
      </w:pPr>
      <w:r>
        <w:rPr>
          <w:rFonts w:hint="default" w:ascii="Times New Roman" w:hAnsi="Times New Roman" w:eastAsia="仿宋_GB2312" w:cs="Times New Roman"/>
          <w:b/>
          <w:color w:val="auto"/>
          <w:highlight w:val="none"/>
          <w:lang w:val="zh-CN"/>
        </w:rPr>
        <w:t>表7-1六项指标值达标情况表</w:t>
      </w:r>
    </w:p>
    <w:tbl>
      <w:tblPr>
        <w:tblStyle w:val="29"/>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46"/>
        <w:gridCol w:w="2755"/>
        <w:gridCol w:w="1443"/>
        <w:gridCol w:w="1443"/>
        <w:gridCol w:w="144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48"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bookmarkStart w:id="380" w:name="_Toc15686"/>
            <w:bookmarkStart w:id="381" w:name="_Toc510310721"/>
            <w:bookmarkStart w:id="382" w:name="_Toc18989"/>
            <w:r>
              <w:rPr>
                <w:rFonts w:hint="default" w:ascii="Times New Roman" w:hAnsi="Times New Roman" w:eastAsia="仿宋_GB2312" w:cs="Times New Roman"/>
                <w:color w:val="auto"/>
                <w:kern w:val="0"/>
                <w:sz w:val="18"/>
                <w:szCs w:val="18"/>
                <w:highlight w:val="none"/>
              </w:rPr>
              <w:t>序号</w:t>
            </w:r>
          </w:p>
        </w:tc>
        <w:tc>
          <w:tcPr>
            <w:tcW w:w="1615"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w:t>
            </w:r>
          </w:p>
        </w:tc>
        <w:tc>
          <w:tcPr>
            <w:tcW w:w="846"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防治目标</w:t>
            </w:r>
          </w:p>
        </w:tc>
        <w:tc>
          <w:tcPr>
            <w:tcW w:w="846"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监测结果</w:t>
            </w:r>
          </w:p>
        </w:tc>
        <w:tc>
          <w:tcPr>
            <w:tcW w:w="845"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达标情况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48"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1</w:t>
            </w:r>
          </w:p>
        </w:tc>
        <w:tc>
          <w:tcPr>
            <w:tcW w:w="2755" w:type="dxa"/>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水土流失治理度</w:t>
            </w:r>
          </w:p>
        </w:tc>
        <w:tc>
          <w:tcPr>
            <w:tcW w:w="1443" w:type="dxa"/>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color w:val="auto"/>
                <w:sz w:val="18"/>
                <w:szCs w:val="18"/>
                <w:highlight w:val="none"/>
              </w:rPr>
              <w:t>97%</w:t>
            </w:r>
          </w:p>
        </w:tc>
        <w:tc>
          <w:tcPr>
            <w:tcW w:w="1443" w:type="dxa"/>
            <w:tcBorders>
              <w:tl2br w:val="nil"/>
              <w:tr2bl w:val="nil"/>
            </w:tcBorders>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99.9</w:t>
            </w:r>
            <w:r>
              <w:rPr>
                <w:rFonts w:hint="default" w:ascii="Times New Roman" w:hAnsi="Times New Roman" w:eastAsia="仿宋_GB2312" w:cs="Times New Roman"/>
                <w:color w:val="auto"/>
                <w:sz w:val="18"/>
                <w:szCs w:val="18"/>
                <w:highlight w:val="none"/>
              </w:rPr>
              <w:t>%</w:t>
            </w:r>
          </w:p>
        </w:tc>
        <w:tc>
          <w:tcPr>
            <w:tcW w:w="845"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48"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w:t>
            </w:r>
          </w:p>
        </w:tc>
        <w:tc>
          <w:tcPr>
            <w:tcW w:w="2755" w:type="dxa"/>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土壤流失控制比</w:t>
            </w:r>
          </w:p>
        </w:tc>
        <w:tc>
          <w:tcPr>
            <w:tcW w:w="1443" w:type="dxa"/>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color w:val="auto"/>
                <w:sz w:val="18"/>
                <w:szCs w:val="18"/>
                <w:highlight w:val="none"/>
              </w:rPr>
              <w:t>1.0</w:t>
            </w:r>
          </w:p>
        </w:tc>
        <w:tc>
          <w:tcPr>
            <w:tcW w:w="1443" w:type="dxa"/>
            <w:tcBorders>
              <w:tl2br w:val="nil"/>
              <w:tr2bl w:val="nil"/>
            </w:tcBorders>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1.67</w:t>
            </w:r>
          </w:p>
        </w:tc>
        <w:tc>
          <w:tcPr>
            <w:tcW w:w="845"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48"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3</w:t>
            </w:r>
          </w:p>
        </w:tc>
        <w:tc>
          <w:tcPr>
            <w:tcW w:w="2755" w:type="dxa"/>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渣土防护率</w:t>
            </w:r>
          </w:p>
        </w:tc>
        <w:tc>
          <w:tcPr>
            <w:tcW w:w="1443" w:type="dxa"/>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b/>
                <w:bCs/>
                <w:color w:val="auto"/>
                <w:sz w:val="18"/>
                <w:szCs w:val="18"/>
                <w:highlight w:val="none"/>
                <w:lang w:eastAsia="zh-CN"/>
              </w:rPr>
            </w:pPr>
            <w:r>
              <w:rPr>
                <w:rFonts w:hint="default" w:ascii="Times New Roman" w:hAnsi="Times New Roman" w:eastAsia="仿宋_GB2312" w:cs="Times New Roman"/>
                <w:color w:val="auto"/>
                <w:sz w:val="18"/>
                <w:szCs w:val="18"/>
                <w:highlight w:val="none"/>
              </w:rPr>
              <w:t>9</w:t>
            </w:r>
            <w:r>
              <w:rPr>
                <w:rFonts w:hint="default"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w:t>
            </w:r>
          </w:p>
        </w:tc>
        <w:tc>
          <w:tcPr>
            <w:tcW w:w="1443" w:type="dxa"/>
            <w:tcBorders>
              <w:tl2br w:val="nil"/>
              <w:tr2bl w:val="nil"/>
            </w:tcBorders>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99.9</w:t>
            </w:r>
            <w:r>
              <w:rPr>
                <w:rFonts w:hint="default" w:ascii="Times New Roman" w:hAnsi="Times New Roman" w:eastAsia="仿宋_GB2312" w:cs="Times New Roman"/>
                <w:color w:val="auto"/>
                <w:sz w:val="18"/>
                <w:szCs w:val="18"/>
                <w:highlight w:val="none"/>
              </w:rPr>
              <w:t>%</w:t>
            </w:r>
          </w:p>
        </w:tc>
        <w:tc>
          <w:tcPr>
            <w:tcW w:w="845"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48"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4</w:t>
            </w:r>
          </w:p>
        </w:tc>
        <w:tc>
          <w:tcPr>
            <w:tcW w:w="2755" w:type="dxa"/>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表土保护率</w:t>
            </w:r>
          </w:p>
        </w:tc>
        <w:tc>
          <w:tcPr>
            <w:tcW w:w="1443" w:type="dxa"/>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color w:val="auto"/>
                <w:sz w:val="18"/>
                <w:szCs w:val="18"/>
                <w:highlight w:val="none"/>
              </w:rPr>
              <w:t>9</w:t>
            </w:r>
            <w:r>
              <w:rPr>
                <w:rFonts w:hint="default"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w:t>
            </w:r>
          </w:p>
        </w:tc>
        <w:tc>
          <w:tcPr>
            <w:tcW w:w="1443" w:type="dxa"/>
            <w:tcBorders>
              <w:tl2br w:val="nil"/>
              <w:tr2bl w:val="nil"/>
            </w:tcBorders>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99.9</w:t>
            </w:r>
            <w:r>
              <w:rPr>
                <w:rFonts w:hint="default" w:ascii="Times New Roman" w:hAnsi="Times New Roman" w:eastAsia="仿宋_GB2312" w:cs="Times New Roman"/>
                <w:color w:val="auto"/>
                <w:sz w:val="18"/>
                <w:szCs w:val="18"/>
                <w:highlight w:val="none"/>
              </w:rPr>
              <w:t>%</w:t>
            </w:r>
          </w:p>
        </w:tc>
        <w:tc>
          <w:tcPr>
            <w:tcW w:w="845"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48"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5</w:t>
            </w:r>
          </w:p>
        </w:tc>
        <w:tc>
          <w:tcPr>
            <w:tcW w:w="2755" w:type="dxa"/>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林草植被恢复率</w:t>
            </w:r>
          </w:p>
        </w:tc>
        <w:tc>
          <w:tcPr>
            <w:tcW w:w="1443" w:type="dxa"/>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color w:val="auto"/>
                <w:sz w:val="18"/>
                <w:szCs w:val="18"/>
                <w:highlight w:val="none"/>
              </w:rPr>
              <w:t>97%</w:t>
            </w:r>
          </w:p>
        </w:tc>
        <w:tc>
          <w:tcPr>
            <w:tcW w:w="1443" w:type="dxa"/>
            <w:tcBorders>
              <w:tl2br w:val="nil"/>
              <w:tr2bl w:val="nil"/>
            </w:tcBorders>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99.9</w:t>
            </w:r>
            <w:r>
              <w:rPr>
                <w:rFonts w:hint="default" w:ascii="Times New Roman" w:hAnsi="Times New Roman" w:eastAsia="仿宋_GB2312" w:cs="Times New Roman"/>
                <w:color w:val="auto"/>
                <w:sz w:val="18"/>
                <w:szCs w:val="18"/>
                <w:highlight w:val="none"/>
              </w:rPr>
              <w:t>%</w:t>
            </w:r>
          </w:p>
        </w:tc>
        <w:tc>
          <w:tcPr>
            <w:tcW w:w="845"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48"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6</w:t>
            </w:r>
          </w:p>
        </w:tc>
        <w:tc>
          <w:tcPr>
            <w:tcW w:w="2755" w:type="dxa"/>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林草覆盖率</w:t>
            </w:r>
          </w:p>
        </w:tc>
        <w:tc>
          <w:tcPr>
            <w:tcW w:w="1443" w:type="dxa"/>
            <w:tcBorders>
              <w:tl2br w:val="nil"/>
              <w:tr2bl w:val="nil"/>
            </w:tcBorders>
            <w:shd w:val="clear" w:color="auto" w:fill="auto"/>
            <w:vAlign w:val="center"/>
          </w:tcPr>
          <w:p>
            <w:pPr>
              <w:autoSpaceDE w:val="0"/>
              <w:autoSpaceDN w:val="0"/>
              <w:adjustRightInd w:val="0"/>
              <w:snapToGrid w:val="0"/>
              <w:jc w:val="center"/>
              <w:rPr>
                <w:rFonts w:hint="default" w:ascii="Times New Roman" w:hAnsi="Times New Roman" w:eastAsia="仿宋_GB2312" w:cs="Times New Roman"/>
                <w:b/>
                <w:bCs/>
                <w:color w:val="auto"/>
                <w:sz w:val="18"/>
                <w:szCs w:val="18"/>
                <w:highlight w:val="none"/>
                <w:lang w:eastAsia="zh-CN"/>
              </w:rPr>
            </w:pPr>
            <w:r>
              <w:rPr>
                <w:rFonts w:hint="default" w:ascii="Times New Roman" w:hAnsi="Times New Roman" w:eastAsia="仿宋_GB2312" w:cs="Times New Roman"/>
                <w:color w:val="auto"/>
                <w:sz w:val="18"/>
                <w:szCs w:val="18"/>
                <w:highlight w:val="none"/>
              </w:rPr>
              <w:t>2</w:t>
            </w:r>
            <w:r>
              <w:rPr>
                <w:rFonts w:hint="default" w:ascii="Times New Roman" w:hAnsi="Times New Roman" w:eastAsia="仿宋_GB2312" w:cs="Times New Roman"/>
                <w:color w:val="auto"/>
                <w:sz w:val="18"/>
                <w:szCs w:val="18"/>
                <w:highlight w:val="none"/>
                <w:lang w:val="en-US" w:eastAsia="zh-CN"/>
              </w:rPr>
              <w:t>5</w:t>
            </w:r>
            <w:r>
              <w:rPr>
                <w:rFonts w:hint="default" w:ascii="Times New Roman" w:hAnsi="Times New Roman" w:eastAsia="仿宋_GB2312" w:cs="Times New Roman"/>
                <w:color w:val="auto"/>
                <w:sz w:val="18"/>
                <w:szCs w:val="18"/>
                <w:highlight w:val="none"/>
              </w:rPr>
              <w:t>%</w:t>
            </w:r>
          </w:p>
        </w:tc>
        <w:tc>
          <w:tcPr>
            <w:tcW w:w="1443" w:type="dxa"/>
            <w:tcBorders>
              <w:tl2br w:val="nil"/>
              <w:tr2bl w:val="nil"/>
            </w:tcBorders>
            <w:shd w:val="clear" w:color="auto" w:fill="auto"/>
            <w:vAlign w:val="center"/>
          </w:tcPr>
          <w:p>
            <w:pPr>
              <w:widowControl/>
              <w:tabs>
                <w:tab w:val="left" w:pos="4860"/>
              </w:tabs>
              <w:spacing w:line="240" w:lineRule="exact"/>
              <w:ind w:firstLine="0" w:firstLineChars="0"/>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color w:val="auto"/>
                <w:sz w:val="18"/>
                <w:szCs w:val="18"/>
                <w:highlight w:val="none"/>
                <w:lang w:val="en-US" w:eastAsia="zh-CN"/>
              </w:rPr>
              <w:t>32.7%</w:t>
            </w:r>
          </w:p>
        </w:tc>
        <w:tc>
          <w:tcPr>
            <w:tcW w:w="845" w:type="pct"/>
            <w:tcBorders>
              <w:tl2br w:val="nil"/>
              <w:tr2bl w:val="nil"/>
            </w:tcBorders>
            <w:shd w:val="clear" w:color="auto" w:fill="auto"/>
            <w:vAlign w:val="center"/>
          </w:tcPr>
          <w:p>
            <w:pPr>
              <w:tabs>
                <w:tab w:val="left" w:pos="3514"/>
              </w:tabs>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达标</w:t>
            </w:r>
          </w:p>
        </w:tc>
      </w:tr>
    </w:tbl>
    <w:p>
      <w:pPr>
        <w:spacing w:line="360" w:lineRule="auto"/>
        <w:ind w:firstLine="480" w:firstLineChars="200"/>
        <w:rPr>
          <w:rFonts w:hint="default" w:ascii="Times New Roman" w:hAnsi="Times New Roman" w:eastAsia="仿宋_GB2312" w:cs="Times New Roman"/>
          <w:color w:val="auto"/>
          <w:sz w:val="24"/>
          <w:highlight w:val="none"/>
          <w:lang w:val="zh-CN"/>
        </w:rPr>
      </w:pPr>
      <w:r>
        <w:rPr>
          <w:rFonts w:hint="default" w:ascii="Times New Roman" w:hAnsi="Times New Roman" w:eastAsia="仿宋_GB2312" w:cs="Times New Roman"/>
          <w:color w:val="auto"/>
          <w:sz w:val="24"/>
          <w:highlight w:val="none"/>
          <w:lang w:val="zh-CN"/>
        </w:rPr>
        <w:t>根据现场核实，各防治分区工程措施、植物措施发挥了水土保持功能，运行良好。</w:t>
      </w: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383" w:name="_Toc122384689"/>
      <w:r>
        <w:rPr>
          <w:rStyle w:val="40"/>
          <w:rFonts w:hint="default" w:ascii="Times New Roman" w:hAnsi="Times New Roman" w:eastAsia="仿宋_GB2312" w:cs="Times New Roman"/>
          <w:color w:val="auto"/>
          <w:sz w:val="30"/>
          <w:szCs w:val="30"/>
          <w:highlight w:val="none"/>
        </w:rPr>
        <w:t>7.2水土保持措施评价</w:t>
      </w:r>
      <w:bookmarkEnd w:id="380"/>
      <w:bookmarkEnd w:id="381"/>
      <w:bookmarkEnd w:id="382"/>
      <w:bookmarkEnd w:id="383"/>
    </w:p>
    <w:p>
      <w:pPr>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（1）水土保持方案报告书将项目防治</w:t>
      </w:r>
      <w:r>
        <w:rPr>
          <w:rStyle w:val="93"/>
          <w:rFonts w:hint="default" w:ascii="Times New Roman" w:hAnsi="Times New Roman" w:eastAsia="仿宋_GB2312" w:cs="Times New Roman"/>
          <w:color w:val="auto"/>
          <w:highlight w:val="none"/>
        </w:rPr>
        <w:t>责任范围分为建构筑物区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道路及硬化区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附属设施区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边坡区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景观绿化区</w:t>
      </w:r>
      <w:r>
        <w:rPr>
          <w:rStyle w:val="93"/>
          <w:rFonts w:hint="default" w:ascii="Times New Roman" w:hAnsi="Times New Roman" w:eastAsia="仿宋_GB2312" w:cs="Times New Roman"/>
          <w:color w:val="auto"/>
          <w:highlight w:val="none"/>
          <w:lang w:eastAsia="zh-CN"/>
        </w:rPr>
        <w:t>、</w:t>
      </w:r>
      <w:r>
        <w:rPr>
          <w:rStyle w:val="93"/>
          <w:rFonts w:hint="default" w:ascii="Times New Roman" w:hAnsi="Times New Roman" w:eastAsia="仿宋_GB2312" w:cs="Times New Roman"/>
          <w:color w:val="auto"/>
          <w:highlight w:val="none"/>
        </w:rPr>
        <w:t>弃渣场区</w:t>
      </w:r>
      <w:r>
        <w:rPr>
          <w:rStyle w:val="93"/>
          <w:rFonts w:hint="default" w:ascii="Times New Roman" w:hAnsi="Times New Roman" w:eastAsia="仿宋_GB2312" w:cs="Times New Roman"/>
          <w:color w:val="auto"/>
          <w:highlight w:val="none"/>
          <w:lang w:val="en-US" w:eastAsia="zh-CN"/>
        </w:rPr>
        <w:t>六</w:t>
      </w:r>
      <w:r>
        <w:rPr>
          <w:rStyle w:val="93"/>
          <w:rFonts w:hint="default" w:ascii="Times New Roman" w:hAnsi="Times New Roman" w:eastAsia="仿宋_GB2312" w:cs="Times New Roman"/>
          <w:color w:val="auto"/>
          <w:highlight w:val="none"/>
        </w:rPr>
        <w:t>个一级防治分区。</w:t>
      </w:r>
      <w:r>
        <w:rPr>
          <w:rFonts w:hint="default" w:ascii="Times New Roman" w:hAnsi="Times New Roman" w:eastAsia="仿宋_GB2312" w:cs="Times New Roman"/>
          <w:color w:val="auto"/>
          <w:sz w:val="24"/>
          <w:highlight w:val="none"/>
        </w:rPr>
        <w:t>在施工过程中，遵守“三同时”原则，分区采取了较适宜的水土保持防治措施，水土保持工程的总体布局较合理，效果明显，基本达到水土保持方案设计要求。</w:t>
      </w:r>
    </w:p>
    <w:p>
      <w:pPr>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（2）监测结果表明，</w:t>
      </w:r>
      <w:r>
        <w:rPr>
          <w:rStyle w:val="93"/>
          <w:rFonts w:hint="default" w:ascii="Times New Roman" w:hAnsi="Times New Roman" w:eastAsia="仿宋_GB2312" w:cs="Times New Roman"/>
          <w:color w:val="auto"/>
          <w:highlight w:val="none"/>
          <w:lang w:val="en-US" w:eastAsia="zh-CN"/>
        </w:rPr>
        <w:t>边坡区和弃渣场区</w:t>
      </w:r>
      <w:r>
        <w:rPr>
          <w:rFonts w:hint="default" w:ascii="Times New Roman" w:hAnsi="Times New Roman" w:eastAsia="仿宋_GB2312" w:cs="Times New Roman"/>
          <w:color w:val="auto"/>
          <w:sz w:val="24"/>
          <w:highlight w:val="none"/>
        </w:rPr>
        <w:t>是该项目主要的水土流失源，水土保持方案将主体工程防治区作为重点是合适的。</w:t>
      </w:r>
    </w:p>
    <w:p>
      <w:pPr>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（3）水土保持工程措施主要采用拦挡、覆盖等，并结合主体工程防护措施的布设，有效地控制了水土流失，而且也保证了工程的安全运行，因此，主体工程和水土保持方案中所设计的水土保持措施是可行的。</w:t>
      </w: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384" w:name="_Toc510310722"/>
      <w:bookmarkStart w:id="385" w:name="_Toc23199"/>
      <w:bookmarkStart w:id="386" w:name="_Toc122384690"/>
      <w:bookmarkStart w:id="387" w:name="_Toc14879"/>
      <w:r>
        <w:rPr>
          <w:rStyle w:val="40"/>
          <w:rFonts w:hint="default" w:ascii="Times New Roman" w:hAnsi="Times New Roman" w:eastAsia="仿宋_GB2312" w:cs="Times New Roman"/>
          <w:color w:val="auto"/>
          <w:sz w:val="30"/>
          <w:szCs w:val="30"/>
          <w:highlight w:val="none"/>
        </w:rPr>
        <w:t>7.3存在问题及建议</w:t>
      </w:r>
      <w:bookmarkEnd w:id="384"/>
      <w:bookmarkEnd w:id="385"/>
      <w:bookmarkEnd w:id="386"/>
      <w:bookmarkEnd w:id="387"/>
    </w:p>
    <w:p>
      <w:pPr>
        <w:snapToGrid w:val="0"/>
        <w:spacing w:line="360" w:lineRule="auto"/>
        <w:ind w:firstLine="480" w:firstLineChars="200"/>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Cs/>
          <w:color w:val="auto"/>
          <w:sz w:val="24"/>
          <w:highlight w:val="none"/>
        </w:rPr>
        <w:t>综合以上监测结论，本工程建设过程中，建设单位注重水土流失防治工作，落实了各项水土保持措施，项目区水土流失得到了有效的控制，生态环境明显改善。</w:t>
      </w:r>
    </w:p>
    <w:p>
      <w:pPr>
        <w:snapToGrid w:val="0"/>
        <w:spacing w:line="360" w:lineRule="auto"/>
        <w:ind w:firstLine="480" w:firstLineChars="200"/>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Cs/>
          <w:color w:val="auto"/>
          <w:sz w:val="24"/>
          <w:highlight w:val="none"/>
        </w:rPr>
        <w:t>根据监测过程中掌握的情况，监测单位从项目治理的实际出发，同时针对问题提出相应的整改建议：本工程监测工作开展较晚，本监测报告为补充监测，因此建议今后建设单位应在项目开工建设前委托监测单位开展监测工作，以保证监测工作的连续性和监测数据的完整性。</w:t>
      </w:r>
    </w:p>
    <w:p>
      <w:pPr>
        <w:pStyle w:val="51"/>
        <w:adjustRightInd w:val="0"/>
        <w:snapToGrid w:val="0"/>
        <w:spacing w:before="0" w:line="360" w:lineRule="auto"/>
        <w:rPr>
          <w:rStyle w:val="40"/>
          <w:rFonts w:hint="default" w:ascii="Times New Roman" w:hAnsi="Times New Roman" w:eastAsia="仿宋_GB2312" w:cs="Times New Roman"/>
          <w:color w:val="auto"/>
          <w:sz w:val="30"/>
          <w:szCs w:val="30"/>
          <w:highlight w:val="none"/>
        </w:rPr>
      </w:pPr>
      <w:bookmarkStart w:id="388" w:name="_Toc510310723"/>
      <w:bookmarkStart w:id="389" w:name="_Toc8142"/>
      <w:bookmarkStart w:id="390" w:name="_Toc16515"/>
      <w:bookmarkStart w:id="391" w:name="_Toc122384691"/>
      <w:r>
        <w:rPr>
          <w:rStyle w:val="40"/>
          <w:rFonts w:hint="default" w:ascii="Times New Roman" w:hAnsi="Times New Roman" w:eastAsia="仿宋_GB2312" w:cs="Times New Roman"/>
          <w:color w:val="auto"/>
          <w:sz w:val="30"/>
          <w:szCs w:val="30"/>
          <w:highlight w:val="none"/>
        </w:rPr>
        <w:t>7.4综合结论</w:t>
      </w:r>
      <w:bookmarkEnd w:id="388"/>
      <w:bookmarkEnd w:id="389"/>
      <w:bookmarkEnd w:id="390"/>
      <w:bookmarkEnd w:id="391"/>
    </w:p>
    <w:p>
      <w:pPr>
        <w:snapToGrid w:val="0"/>
        <w:spacing w:line="360" w:lineRule="auto"/>
        <w:ind w:firstLine="480" w:firstLineChars="200"/>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Cs/>
          <w:color w:val="auto"/>
          <w:sz w:val="24"/>
          <w:highlight w:val="none"/>
        </w:rPr>
        <w:t>建设单位在工程建设管理方面，实行项目法人制、招标投标制、建设监理制和合同管理制，加大了工程建设的监管检查力度，确保了水土保持工程的建设质量。在工程建设过程中，通过采取各类水土流失防治措施，工程建设产生的新的人为水土流失得到了有效控制，扰动和损坏的土地得到了有效恢复和治理，已实施的水土保持工程措施安全稳定、运行良好。</w:t>
      </w:r>
    </w:p>
    <w:p>
      <w:pPr>
        <w:snapToGrid w:val="0"/>
        <w:spacing w:line="360" w:lineRule="auto"/>
        <w:ind w:firstLine="480" w:firstLineChars="200"/>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color w:val="auto"/>
          <w:sz w:val="24"/>
          <w:highlight w:val="none"/>
          <w:lang w:val="zh-CN"/>
        </w:rPr>
        <w:t>本项目水土流失防治目标均已达标，工程建设造成的水土流失基本得到控制，</w:t>
      </w:r>
      <w:r>
        <w:rPr>
          <w:rFonts w:hint="default" w:ascii="Times New Roman" w:hAnsi="Times New Roman" w:eastAsia="仿宋_GB2312" w:cs="Times New Roman"/>
          <w:bCs/>
          <w:color w:val="auto"/>
          <w:sz w:val="24"/>
          <w:highlight w:val="none"/>
        </w:rPr>
        <w:t>同时主体工程防护措施较好的发挥了水土保持功能，减少了区域内土壤流失量，水土保持生态效益愈发凸显。</w:t>
      </w:r>
      <w:bookmarkEnd w:id="189"/>
      <w:bookmarkEnd w:id="190"/>
      <w:bookmarkEnd w:id="191"/>
      <w:bookmarkEnd w:id="192"/>
      <w:bookmarkEnd w:id="193"/>
      <w:bookmarkEnd w:id="194"/>
      <w:bookmarkEnd w:id="195"/>
      <w:bookmarkEnd w:id="196"/>
      <w:bookmarkEnd w:id="197"/>
      <w:bookmarkEnd w:id="198"/>
      <w:bookmarkEnd w:id="254"/>
      <w:bookmarkEnd w:id="255"/>
    </w:p>
    <w:p>
      <w:pPr>
        <w:rPr>
          <w:rFonts w:hint="default" w:ascii="Times New Roman" w:hAnsi="Times New Roman" w:eastAsia="仿宋_GB2312" w:cs="Times New Roman"/>
          <w:color w:val="auto"/>
          <w:highlight w:val="none"/>
        </w:rPr>
      </w:pPr>
    </w:p>
    <w:sectPr>
      <w:headerReference r:id="rId1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hint="eastAsia" w:eastAsia="宋体"/>
        <w:lang w:eastAsia="zh-CN"/>
      </w:rPr>
    </w:pPr>
    <w:r>
      <w:rPr>
        <w:rFonts w:hint="eastAsia" w:ascii="仿宋_GB2312" w:eastAsia="仿宋_GB2312"/>
        <w:lang w:eastAsia="zh-CN"/>
      </w:rPr>
      <w:t>雅安久云科技有限公司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hint="eastAsia" w:ascii="仿宋_GB2312" w:eastAsia="仿宋_GB2312"/>
        <w:lang w:eastAsia="zh-CN"/>
      </w:rPr>
    </w:pPr>
    <w:r>
      <w:rPr>
        <w:rFonts w:ascii="仿宋_GB2312" w:eastAsia="仿宋_GB2312"/>
      </w:rPr>
      <w:pict>
        <v:shape id="图片 65" o:spid="_x0000_s1026" o:spt="75" type="#_x0000_t75" style="position:absolute;left:0pt;margin-left:374.15pt;margin-top:261.55pt;height:45.2pt;width:56.95pt;z-index:-251656192;mso-width-relative:page;mso-height-relative:page;" filled="f" o:preferrelative="t" stroked="f" coordsize="21600,21600">
          <v:path/>
          <v:fill on="f" focussize="0,0"/>
          <v:stroke on="f" joinstyle="miter"/>
          <v:imagedata r:id="rId1" o:title=""/>
          <o:lock v:ext="edit" aspectratio="t"/>
        </v:shape>
      </w:pict>
    </w:r>
    <w:r>
      <w:rPr>
        <w:rFonts w:hint="eastAsia" w:ascii="仿宋_GB2312" w:eastAsia="仿宋_GB2312"/>
        <w:lang w:eastAsia="zh-CN"/>
      </w:rPr>
      <w:t>雅安久云科技有限公司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36" w:right="-111" w:firstLine="105" w:firstLineChars="50"/>
      <w:rPr>
        <w:sz w:val="21"/>
        <w:szCs w:val="21"/>
      </w:rPr>
    </w:pPr>
    <w:r>
      <w:rPr>
        <w:sz w:val="21"/>
        <w:szCs w:val="21"/>
        <w:lang w:val="zh-CN"/>
      </w:rPr>
      <w:t>第</w:t>
    </w:r>
    <w:r>
      <w:rPr>
        <w:sz w:val="21"/>
        <w:szCs w:val="21"/>
        <w:lang w:val="zh-CN"/>
      </w:rPr>
      <w:fldChar w:fldCharType="begin"/>
    </w:r>
    <w:r>
      <w:rPr>
        <w:sz w:val="21"/>
        <w:szCs w:val="21"/>
        <w:lang w:val="zh-CN"/>
      </w:rPr>
      <w:instrText xml:space="preserve"> PAGE   \* MERGEFORMAT </w:instrText>
    </w:r>
    <w:r>
      <w:rPr>
        <w:sz w:val="21"/>
        <w:szCs w:val="21"/>
        <w:lang w:val="zh-CN"/>
      </w:rPr>
      <w:fldChar w:fldCharType="separate"/>
    </w:r>
    <w:r>
      <w:rPr>
        <w:sz w:val="21"/>
        <w:szCs w:val="21"/>
        <w:lang w:val="zh-CN"/>
      </w:rPr>
      <w:t>42</w:t>
    </w:r>
    <w:r>
      <w:rPr>
        <w:sz w:val="21"/>
        <w:szCs w:val="21"/>
        <w:lang w:val="zh-CN"/>
      </w:rPr>
      <w:fldChar w:fldCharType="end"/>
    </w:r>
    <w:r>
      <w:rPr>
        <w:sz w:val="21"/>
        <w:szCs w:val="21"/>
        <w:lang w:val="zh-CN"/>
      </w:rPr>
      <w:t>页</w:t>
    </w:r>
    <w:r>
      <w:rPr>
        <w:rFonts w:hint="eastAsia"/>
        <w:sz w:val="21"/>
        <w:szCs w:val="21"/>
        <w:lang w:val="zh-CN"/>
      </w:rPr>
      <w:t>成都渝路聚德投资有限公司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仿宋_GB2312" w:eastAsia="宋体"/>
        <w:sz w:val="18"/>
        <w:szCs w:val="18"/>
        <w:lang w:eastAsia="zh-CN"/>
      </w:rPr>
    </w:pPr>
    <w:r>
      <w:rPr>
        <w:sz w:val="18"/>
        <w:szCs w:val="18"/>
      </w:rP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r>
      <w:rPr>
        <w:rFonts w:hint="eastAsia"/>
        <w:sz w:val="18"/>
        <w:szCs w:val="18"/>
        <w:lang w:eastAsia="zh-CN"/>
      </w:rPr>
      <w:t>雅安久云科技有限公司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1"/>
      </w:pBdr>
      <w:rPr>
        <w:rFonts w:ascii="仿宋_GB2312" w:hAnsi="宋体" w:eastAsia="仿宋_GB2312"/>
        <w:b/>
      </w:rPr>
    </w:pPr>
    <w:r>
      <w:rPr>
        <w:rFonts w:hint="eastAsia" w:ascii="仿宋_GB2312" w:hAnsi="宋体" w:eastAsia="仿宋_GB2312"/>
        <w:b/>
      </w:rPr>
      <w:fldChar w:fldCharType="begin"/>
    </w:r>
    <w:r>
      <w:rPr>
        <w:rFonts w:hint="eastAsia" w:ascii="仿宋_GB2312" w:hAnsi="宋体" w:eastAsia="仿宋_GB2312"/>
        <w:b/>
      </w:rPr>
      <w:instrText xml:space="preserve"> REF _Ref2803 \h  \* MERGEFORMAT </w:instrText>
    </w:r>
    <w:r>
      <w:rPr>
        <w:rFonts w:hint="eastAsia" w:ascii="仿宋_GB2312" w:hAnsi="宋体" w:eastAsia="仿宋_GB2312"/>
        <w:b/>
      </w:rPr>
      <w:fldChar w:fldCharType="separate"/>
    </w:r>
    <w:r>
      <w:rPr>
        <w:rStyle w:val="40"/>
        <w:rFonts w:hint="eastAsia" w:ascii="仿宋_GB2312" w:hAnsi="宋体" w:eastAsia="仿宋_GB2312"/>
        <w:b w:val="0"/>
        <w:sz w:val="18"/>
      </w:rPr>
      <w:t>6水土流失防治效果监测结果</w:t>
    </w:r>
    <w:r>
      <w:rPr>
        <w:rFonts w:hint="eastAsia" w:ascii="仿宋_GB2312" w:hAnsi="宋体" w:eastAsia="仿宋_GB2312"/>
        <w:b/>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eastAsia="仿宋_GB2312"/>
        <w:szCs w:val="21"/>
      </w:rPr>
      <w:fldChar w:fldCharType="begin"/>
    </w:r>
    <w:r>
      <w:rPr>
        <w:rFonts w:eastAsia="仿宋_GB2312"/>
        <w:szCs w:val="21"/>
      </w:rPr>
      <w:instrText xml:space="preserve"> REF _Ref23888 \h </w:instrText>
    </w:r>
    <w:r>
      <w:rPr>
        <w:rFonts w:eastAsia="仿宋_GB2312"/>
        <w:szCs w:val="21"/>
      </w:rPr>
      <w:fldChar w:fldCharType="separate"/>
    </w:r>
    <w:r>
      <w:br w:type="page"/>
    </w:r>
    <w:r>
      <w:rPr>
        <w:rStyle w:val="40"/>
        <w:rFonts w:ascii="Times New Roman" w:hAnsi="Times New Roman"/>
        <w:szCs w:val="32"/>
      </w:rPr>
      <w:t>6水土流失防治效果监测结果</w:t>
    </w:r>
    <w:r>
      <w:rPr>
        <w:rFonts w:eastAsia="仿宋_GB2312"/>
        <w:szCs w:val="21"/>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仿宋_GB2312" w:eastAsia="仿宋_GB2312"/>
        <w:sz w:val="21"/>
        <w:szCs w:val="21"/>
      </w:rPr>
    </w:pPr>
    <w:r>
      <w:rPr>
        <w:rFonts w:hint="eastAsia" w:ascii="仿宋_GB2312" w:eastAsia="仿宋_GB2312"/>
        <w:sz w:val="21"/>
        <w:szCs w:val="21"/>
        <w:lang w:val="zh-CN"/>
      </w:rPr>
      <w:fldChar w:fldCharType="begin"/>
    </w:r>
    <w:r>
      <w:rPr>
        <w:rFonts w:hint="eastAsia" w:ascii="仿宋_GB2312" w:eastAsia="仿宋_GB2312"/>
        <w:sz w:val="21"/>
        <w:szCs w:val="21"/>
        <w:lang w:val="zh-CN"/>
      </w:rPr>
      <w:instrText xml:space="preserve"> STYLEREF  "标题 1"  \* MERGEFORMAT </w:instrText>
    </w:r>
    <w:r>
      <w:rPr>
        <w:rFonts w:hint="eastAsia" w:ascii="仿宋_GB2312" w:eastAsia="仿宋_GB2312"/>
        <w:sz w:val="21"/>
        <w:szCs w:val="21"/>
        <w:lang w:val="zh-CN"/>
      </w:rPr>
      <w:fldChar w:fldCharType="separate"/>
    </w:r>
    <w:r>
      <w:rPr>
        <w:rFonts w:hint="eastAsia" w:ascii="仿宋_GB2312" w:eastAsia="仿宋_GB2312"/>
        <w:sz w:val="21"/>
        <w:szCs w:val="21"/>
        <w:lang w:val="zh-C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仿宋" w:hAnsi="仿宋" w:eastAsia="仿宋" w:cs="仿宋_GB2312"/>
        <w:sz w:val="21"/>
        <w:szCs w:val="21"/>
      </w:rPr>
    </w:pPr>
    <w:r>
      <w:rPr>
        <w:rFonts w:hint="eastAsia" w:ascii="仿宋" w:hAnsi="仿宋" w:eastAsia="仿宋" w:cs="仿宋_GB2312"/>
        <w:sz w:val="21"/>
        <w:szCs w:val="21"/>
        <w:lang w:val="zh-CN"/>
      </w:rPr>
      <w:fldChar w:fldCharType="begin"/>
    </w:r>
    <w:r>
      <w:rPr>
        <w:rFonts w:hint="eastAsia" w:ascii="仿宋" w:hAnsi="仿宋" w:eastAsia="仿宋" w:cs="仿宋_GB2312"/>
        <w:sz w:val="21"/>
        <w:szCs w:val="21"/>
        <w:lang w:val="zh-CN"/>
      </w:rPr>
      <w:instrText xml:space="preserve"> REF _Toc524697498 \h </w:instrText>
    </w:r>
    <w:r>
      <w:rPr>
        <w:rFonts w:ascii="仿宋" w:hAnsi="仿宋" w:eastAsia="仿宋" w:cs="仿宋_GB2312"/>
        <w:sz w:val="21"/>
        <w:szCs w:val="21"/>
        <w:lang w:val="zh-CN"/>
      </w:rPr>
      <w:instrText xml:space="preserve"> \* MERGEFORMAT </w:instrText>
    </w:r>
    <w:r>
      <w:rPr>
        <w:rFonts w:hint="eastAsia" w:ascii="仿宋" w:hAnsi="仿宋" w:eastAsia="仿宋" w:cs="仿宋_GB2312"/>
        <w:sz w:val="21"/>
        <w:szCs w:val="21"/>
        <w:lang w:val="zh-CN"/>
      </w:rPr>
      <w:fldChar w:fldCharType="separate"/>
    </w:r>
    <w:r>
      <w:rPr>
        <w:rStyle w:val="40"/>
        <w:rFonts w:ascii="仿宋" w:hAnsi="仿宋" w:eastAsia="仿宋"/>
      </w:rPr>
      <w:t>目录</w:t>
    </w:r>
    <w:r>
      <w:rPr>
        <w:rFonts w:hint="eastAsia" w:ascii="仿宋" w:hAnsi="仿宋" w:eastAsia="仿宋" w:cs="仿宋_GB2312"/>
        <w:sz w:val="21"/>
        <w:szCs w:val="21"/>
        <w:lang w:val="zh-CN"/>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0"/>
      </w:pBdr>
      <w:ind w:firstLine="360"/>
      <w:rPr>
        <w:rFonts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REF _Toc524697498 \h </w:instrText>
    </w:r>
    <w:r>
      <w:rPr>
        <w:rFonts w:hint="eastAsia" w:ascii="仿宋_GB2312" w:hAnsi="仿宋_GB2312" w:eastAsia="仿宋_GB2312" w:cs="仿宋_GB2312"/>
        <w:sz w:val="21"/>
        <w:szCs w:val="21"/>
      </w:rPr>
      <w:fldChar w:fldCharType="separate"/>
    </w:r>
    <w:r>
      <w:rPr>
        <w:rStyle w:val="40"/>
        <w:rFonts w:ascii="Times New Roman" w:hAnsi="Times New Roman"/>
      </w:rPr>
      <w:t>目录</w:t>
    </w:r>
    <w:r>
      <w:rPr>
        <w:rFonts w:hint="eastAsia" w:ascii="仿宋_GB2312" w:hAnsi="仿宋_GB2312" w:eastAsia="仿宋_GB2312" w:cs="仿宋_GB2312"/>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p>
    <w:pPr>
      <w:pStyle w:val="20"/>
      <w:rPr>
        <w:rFonts w:eastAsia="仿宋_GB2312"/>
      </w:rPr>
    </w:pPr>
    <w:r>
      <w:rPr>
        <w:rFonts w:eastAsia="仿宋_GB2312"/>
      </w:rPr>
      <w:t>1建设项目及水土保持工作概况</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p>
    <w:pPr>
      <w:pStyle w:val="20"/>
      <w:rPr>
        <w:rFonts w:ascii="仿宋_GB2312" w:eastAsia="仿宋_GB2312"/>
      </w:rPr>
    </w:pPr>
    <w:r>
      <w:rPr>
        <w:rFonts w:hint="eastAsia" w:ascii="仿宋_GB2312" w:eastAsia="仿宋_GB2312"/>
      </w:rPr>
      <w:t>2监测内容与方法</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p>
    <w:pPr>
      <w:pStyle w:val="20"/>
      <w:rPr>
        <w:rFonts w:ascii="仿宋_GB2312" w:eastAsia="仿宋_GB2312"/>
      </w:rPr>
    </w:pPr>
    <w:r>
      <w:rPr>
        <w:rFonts w:hint="eastAsia" w:ascii="仿宋_GB2312" w:eastAsia="仿宋_GB2312"/>
      </w:rPr>
      <w:t>3重点部位水土流失动态监测</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仿宋_GB2312" w:eastAsia="仿宋_GB2312"/>
      </w:rPr>
    </w:pPr>
    <w:r>
      <w:rPr>
        <w:rFonts w:hint="eastAsia" w:ascii="仿宋_GB2312" w:eastAsia="仿宋_GB2312"/>
      </w:rPr>
      <w:t>4水土流失防治措施监测结果</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仿宋_GB2312" w:eastAsia="仿宋_GB2312"/>
      </w:rPr>
    </w:pPr>
    <w:r>
      <w:rPr>
        <w:rFonts w:hint="eastAsia" w:ascii="仿宋_GB2312" w:eastAsia="仿宋_GB2312"/>
      </w:rPr>
      <w:t>5土壤流失情况监测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998F1"/>
    <w:multiLevelType w:val="singleLevel"/>
    <w:tmpl w:val="1A1998F1"/>
    <w:lvl w:ilvl="0" w:tentative="0">
      <w:start w:val="1"/>
      <w:numFmt w:val="chineseCounting"/>
      <w:suff w:val="nothing"/>
      <w:lvlText w:val="%1、"/>
      <w:lvlJc w:val="left"/>
      <w:rPr>
        <w:rFonts w:hint="eastAsia"/>
      </w:rPr>
    </w:lvl>
  </w:abstractNum>
  <w:abstractNum w:abstractNumId="1">
    <w:nsid w:val="3A452FBC"/>
    <w:multiLevelType w:val="multilevel"/>
    <w:tmpl w:val="3A452FBC"/>
    <w:lvl w:ilvl="0" w:tentative="0">
      <w:start w:val="1"/>
      <w:numFmt w:val="decimal"/>
      <w:lvlText w:val="%1"/>
      <w:lvlJc w:val="center"/>
      <w:pPr>
        <w:tabs>
          <w:tab w:val="left" w:pos="0"/>
        </w:tabs>
        <w:ind w:left="0" w:firstLine="0"/>
      </w:pPr>
      <w:rPr>
        <w:rFonts w:hint="eastAsia"/>
      </w:rPr>
    </w:lvl>
    <w:lvl w:ilvl="1" w:tentative="0">
      <w:start w:val="1"/>
      <w:numFmt w:val="decimal"/>
      <w:lvlText w:val="%1.%2"/>
      <w:lvlJc w:val="left"/>
      <w:pPr>
        <w:tabs>
          <w:tab w:val="left" w:pos="6435"/>
        </w:tabs>
        <w:ind w:left="5670" w:firstLine="0"/>
      </w:pPr>
      <w:rPr>
        <w:rFonts w:hint="default" w:ascii="Times New Roman" w:hAnsi="Times New Roman" w:eastAsia="黑体"/>
        <w:b w:val="0"/>
        <w:i w:val="0"/>
        <w:sz w:val="30"/>
      </w:rPr>
    </w:lvl>
    <w:lvl w:ilvl="2" w:tentative="0">
      <w:start w:val="1"/>
      <w:numFmt w:val="decimal"/>
      <w:lvlText w:val="%1.%2.%3"/>
      <w:lvlJc w:val="left"/>
      <w:pPr>
        <w:tabs>
          <w:tab w:val="left" w:pos="0"/>
        </w:tabs>
        <w:ind w:left="0" w:firstLine="0"/>
      </w:pPr>
      <w:rPr>
        <w:rFonts w:hint="default" w:ascii="Times New Roman" w:hAnsi="Times New Roman" w:eastAsia="黑体"/>
        <w:b w:val="0"/>
        <w:i w:val="0"/>
        <w:color w:val="auto"/>
        <w:sz w:val="28"/>
        <w:u w:val="none"/>
      </w:rPr>
    </w:lvl>
    <w:lvl w:ilvl="3" w:tentative="0">
      <w:start w:val="1"/>
      <w:numFmt w:val="decimal"/>
      <w:pStyle w:val="78"/>
      <w:lvlText w:val="%1.%2.%3.%4"/>
      <w:lvlJc w:val="left"/>
      <w:pPr>
        <w:tabs>
          <w:tab w:val="left" w:pos="0"/>
        </w:tabs>
        <w:ind w:left="0" w:firstLine="0"/>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5137"/>
        </w:tabs>
        <w:ind w:left="4677" w:hanging="1700"/>
      </w:pPr>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g4NDE5NDc0ZWI2YTM4NmNlYTIxYzkwOWM4ZTVjOWIifQ=="/>
  </w:docVars>
  <w:rsids>
    <w:rsidRoot w:val="009F5313"/>
    <w:rsid w:val="000016DA"/>
    <w:rsid w:val="000026C8"/>
    <w:rsid w:val="00005F81"/>
    <w:rsid w:val="00006DB0"/>
    <w:rsid w:val="00007CAF"/>
    <w:rsid w:val="00010F8F"/>
    <w:rsid w:val="00013C49"/>
    <w:rsid w:val="00020B0B"/>
    <w:rsid w:val="00027ED4"/>
    <w:rsid w:val="000363D2"/>
    <w:rsid w:val="00036E2C"/>
    <w:rsid w:val="000451ED"/>
    <w:rsid w:val="000520D7"/>
    <w:rsid w:val="000608CB"/>
    <w:rsid w:val="00060F45"/>
    <w:rsid w:val="0006362B"/>
    <w:rsid w:val="000663DA"/>
    <w:rsid w:val="000814B7"/>
    <w:rsid w:val="00084875"/>
    <w:rsid w:val="000901F6"/>
    <w:rsid w:val="0009054E"/>
    <w:rsid w:val="00090B8B"/>
    <w:rsid w:val="0009506E"/>
    <w:rsid w:val="000B2958"/>
    <w:rsid w:val="000B4368"/>
    <w:rsid w:val="000C4C08"/>
    <w:rsid w:val="000C7AEF"/>
    <w:rsid w:val="000D47D5"/>
    <w:rsid w:val="000D5C6C"/>
    <w:rsid w:val="000E267F"/>
    <w:rsid w:val="000F192C"/>
    <w:rsid w:val="000F5632"/>
    <w:rsid w:val="000F5A1B"/>
    <w:rsid w:val="00105141"/>
    <w:rsid w:val="00114869"/>
    <w:rsid w:val="00115396"/>
    <w:rsid w:val="0011685F"/>
    <w:rsid w:val="00122030"/>
    <w:rsid w:val="001242BD"/>
    <w:rsid w:val="00127EC9"/>
    <w:rsid w:val="001409A4"/>
    <w:rsid w:val="00140D67"/>
    <w:rsid w:val="00146397"/>
    <w:rsid w:val="00150CC2"/>
    <w:rsid w:val="001527FF"/>
    <w:rsid w:val="00155A7D"/>
    <w:rsid w:val="0015669A"/>
    <w:rsid w:val="00163928"/>
    <w:rsid w:val="001641AC"/>
    <w:rsid w:val="00172FB2"/>
    <w:rsid w:val="00182517"/>
    <w:rsid w:val="0018254C"/>
    <w:rsid w:val="00182B33"/>
    <w:rsid w:val="001B5EA5"/>
    <w:rsid w:val="001D4199"/>
    <w:rsid w:val="001D5C13"/>
    <w:rsid w:val="001E2A0C"/>
    <w:rsid w:val="001F1E24"/>
    <w:rsid w:val="0022411A"/>
    <w:rsid w:val="00230722"/>
    <w:rsid w:val="002364B4"/>
    <w:rsid w:val="00246021"/>
    <w:rsid w:val="00246361"/>
    <w:rsid w:val="00252F77"/>
    <w:rsid w:val="00253A6E"/>
    <w:rsid w:val="00257E97"/>
    <w:rsid w:val="00262F18"/>
    <w:rsid w:val="00266098"/>
    <w:rsid w:val="002705AF"/>
    <w:rsid w:val="00273FF0"/>
    <w:rsid w:val="002846E9"/>
    <w:rsid w:val="002A4863"/>
    <w:rsid w:val="002B0C5C"/>
    <w:rsid w:val="002B3F31"/>
    <w:rsid w:val="002C2AA8"/>
    <w:rsid w:val="002C670B"/>
    <w:rsid w:val="002C7315"/>
    <w:rsid w:val="002D4757"/>
    <w:rsid w:val="002D7BA2"/>
    <w:rsid w:val="002E1376"/>
    <w:rsid w:val="002E6DAC"/>
    <w:rsid w:val="002F5087"/>
    <w:rsid w:val="002F7597"/>
    <w:rsid w:val="00301900"/>
    <w:rsid w:val="003211F6"/>
    <w:rsid w:val="00330A2E"/>
    <w:rsid w:val="003335A9"/>
    <w:rsid w:val="0033391B"/>
    <w:rsid w:val="00334850"/>
    <w:rsid w:val="003355F8"/>
    <w:rsid w:val="003442EC"/>
    <w:rsid w:val="0034611F"/>
    <w:rsid w:val="0034682B"/>
    <w:rsid w:val="00347751"/>
    <w:rsid w:val="00351182"/>
    <w:rsid w:val="003610A1"/>
    <w:rsid w:val="00362503"/>
    <w:rsid w:val="00364448"/>
    <w:rsid w:val="003653E0"/>
    <w:rsid w:val="00373AA9"/>
    <w:rsid w:val="003807CB"/>
    <w:rsid w:val="00390299"/>
    <w:rsid w:val="00390C0B"/>
    <w:rsid w:val="00392DC6"/>
    <w:rsid w:val="0039638D"/>
    <w:rsid w:val="003A59BF"/>
    <w:rsid w:val="003A7178"/>
    <w:rsid w:val="003A7BF5"/>
    <w:rsid w:val="003B42A6"/>
    <w:rsid w:val="003C7B1B"/>
    <w:rsid w:val="003D005E"/>
    <w:rsid w:val="003D10A5"/>
    <w:rsid w:val="003D3106"/>
    <w:rsid w:val="003D370F"/>
    <w:rsid w:val="003E222D"/>
    <w:rsid w:val="003E2793"/>
    <w:rsid w:val="003E30EF"/>
    <w:rsid w:val="003E5746"/>
    <w:rsid w:val="004048E8"/>
    <w:rsid w:val="004100DF"/>
    <w:rsid w:val="00415C90"/>
    <w:rsid w:val="004205D6"/>
    <w:rsid w:val="00433FA4"/>
    <w:rsid w:val="00436B4D"/>
    <w:rsid w:val="0044170A"/>
    <w:rsid w:val="00443936"/>
    <w:rsid w:val="00452BBD"/>
    <w:rsid w:val="0046213B"/>
    <w:rsid w:val="00463C96"/>
    <w:rsid w:val="0047075D"/>
    <w:rsid w:val="0048757B"/>
    <w:rsid w:val="00491E53"/>
    <w:rsid w:val="004A1B60"/>
    <w:rsid w:val="004A3D9C"/>
    <w:rsid w:val="004B2EB2"/>
    <w:rsid w:val="004B5437"/>
    <w:rsid w:val="004B6994"/>
    <w:rsid w:val="004C1C14"/>
    <w:rsid w:val="004C2C31"/>
    <w:rsid w:val="004C726C"/>
    <w:rsid w:val="004D7312"/>
    <w:rsid w:val="004F6582"/>
    <w:rsid w:val="00501354"/>
    <w:rsid w:val="00506896"/>
    <w:rsid w:val="0051447B"/>
    <w:rsid w:val="00517049"/>
    <w:rsid w:val="00527215"/>
    <w:rsid w:val="00530720"/>
    <w:rsid w:val="0053456A"/>
    <w:rsid w:val="005414E4"/>
    <w:rsid w:val="00542D90"/>
    <w:rsid w:val="00543BE6"/>
    <w:rsid w:val="0054576C"/>
    <w:rsid w:val="00555C65"/>
    <w:rsid w:val="00564305"/>
    <w:rsid w:val="0057082F"/>
    <w:rsid w:val="00571E97"/>
    <w:rsid w:val="00577292"/>
    <w:rsid w:val="0058225B"/>
    <w:rsid w:val="005857E3"/>
    <w:rsid w:val="0059490E"/>
    <w:rsid w:val="00597EF2"/>
    <w:rsid w:val="005A05FA"/>
    <w:rsid w:val="005A2CFE"/>
    <w:rsid w:val="005A5EF1"/>
    <w:rsid w:val="005B2CC0"/>
    <w:rsid w:val="005D14D6"/>
    <w:rsid w:val="005D36DE"/>
    <w:rsid w:val="005D41D1"/>
    <w:rsid w:val="005D579E"/>
    <w:rsid w:val="005D58F4"/>
    <w:rsid w:val="005E3FC2"/>
    <w:rsid w:val="005F0A3D"/>
    <w:rsid w:val="005F154E"/>
    <w:rsid w:val="005F3A63"/>
    <w:rsid w:val="005F797E"/>
    <w:rsid w:val="006164C4"/>
    <w:rsid w:val="006213A3"/>
    <w:rsid w:val="006367F9"/>
    <w:rsid w:val="00653DE1"/>
    <w:rsid w:val="00662A0C"/>
    <w:rsid w:val="00663D99"/>
    <w:rsid w:val="00676343"/>
    <w:rsid w:val="00682194"/>
    <w:rsid w:val="006917FE"/>
    <w:rsid w:val="00694FF4"/>
    <w:rsid w:val="00697CA2"/>
    <w:rsid w:val="006A7FF3"/>
    <w:rsid w:val="006B14FA"/>
    <w:rsid w:val="006B7F98"/>
    <w:rsid w:val="006D41F3"/>
    <w:rsid w:val="006E7571"/>
    <w:rsid w:val="006F273B"/>
    <w:rsid w:val="006F2D9D"/>
    <w:rsid w:val="00711183"/>
    <w:rsid w:val="0071215A"/>
    <w:rsid w:val="00712BCA"/>
    <w:rsid w:val="00713927"/>
    <w:rsid w:val="00722295"/>
    <w:rsid w:val="00731F4E"/>
    <w:rsid w:val="00732FC6"/>
    <w:rsid w:val="00733B2B"/>
    <w:rsid w:val="00733ED0"/>
    <w:rsid w:val="007360E7"/>
    <w:rsid w:val="00737734"/>
    <w:rsid w:val="00737F0D"/>
    <w:rsid w:val="007401D6"/>
    <w:rsid w:val="007459C9"/>
    <w:rsid w:val="007538ED"/>
    <w:rsid w:val="00754D17"/>
    <w:rsid w:val="0076108B"/>
    <w:rsid w:val="007703F5"/>
    <w:rsid w:val="00771EC6"/>
    <w:rsid w:val="00776B49"/>
    <w:rsid w:val="007800CF"/>
    <w:rsid w:val="00790F6B"/>
    <w:rsid w:val="007945D6"/>
    <w:rsid w:val="0079637A"/>
    <w:rsid w:val="00796E1F"/>
    <w:rsid w:val="007A1173"/>
    <w:rsid w:val="007A23B8"/>
    <w:rsid w:val="007A4E0D"/>
    <w:rsid w:val="007A6312"/>
    <w:rsid w:val="007B6085"/>
    <w:rsid w:val="007B69F6"/>
    <w:rsid w:val="007C41CC"/>
    <w:rsid w:val="007C41CE"/>
    <w:rsid w:val="007E28C7"/>
    <w:rsid w:val="007F31F8"/>
    <w:rsid w:val="00815C8F"/>
    <w:rsid w:val="0082133B"/>
    <w:rsid w:val="00821396"/>
    <w:rsid w:val="008314DB"/>
    <w:rsid w:val="00863BC6"/>
    <w:rsid w:val="008656A0"/>
    <w:rsid w:val="00865DEB"/>
    <w:rsid w:val="008671D9"/>
    <w:rsid w:val="008710D0"/>
    <w:rsid w:val="008743ED"/>
    <w:rsid w:val="00881FD1"/>
    <w:rsid w:val="00886FAE"/>
    <w:rsid w:val="0088716D"/>
    <w:rsid w:val="008A56FB"/>
    <w:rsid w:val="008B322A"/>
    <w:rsid w:val="008D17C6"/>
    <w:rsid w:val="008D2A05"/>
    <w:rsid w:val="008E3F43"/>
    <w:rsid w:val="009010E3"/>
    <w:rsid w:val="00905624"/>
    <w:rsid w:val="00916963"/>
    <w:rsid w:val="00927C7F"/>
    <w:rsid w:val="00931022"/>
    <w:rsid w:val="00933367"/>
    <w:rsid w:val="00933841"/>
    <w:rsid w:val="009343FC"/>
    <w:rsid w:val="00935115"/>
    <w:rsid w:val="009540F5"/>
    <w:rsid w:val="00954779"/>
    <w:rsid w:val="00955EE5"/>
    <w:rsid w:val="0095733D"/>
    <w:rsid w:val="00965922"/>
    <w:rsid w:val="0096765B"/>
    <w:rsid w:val="00967E26"/>
    <w:rsid w:val="00970698"/>
    <w:rsid w:val="00970A04"/>
    <w:rsid w:val="00973D53"/>
    <w:rsid w:val="009762D4"/>
    <w:rsid w:val="0098312F"/>
    <w:rsid w:val="00983A09"/>
    <w:rsid w:val="009949CF"/>
    <w:rsid w:val="009B2029"/>
    <w:rsid w:val="009C61CD"/>
    <w:rsid w:val="009D34AD"/>
    <w:rsid w:val="009D435A"/>
    <w:rsid w:val="009E34C8"/>
    <w:rsid w:val="009E701C"/>
    <w:rsid w:val="009F5313"/>
    <w:rsid w:val="00A024A7"/>
    <w:rsid w:val="00A06EEA"/>
    <w:rsid w:val="00A1197A"/>
    <w:rsid w:val="00A23850"/>
    <w:rsid w:val="00A26683"/>
    <w:rsid w:val="00A3043E"/>
    <w:rsid w:val="00A37533"/>
    <w:rsid w:val="00A421D5"/>
    <w:rsid w:val="00A4242B"/>
    <w:rsid w:val="00A42CC4"/>
    <w:rsid w:val="00A529E9"/>
    <w:rsid w:val="00A560D5"/>
    <w:rsid w:val="00A70F69"/>
    <w:rsid w:val="00A76800"/>
    <w:rsid w:val="00A828A3"/>
    <w:rsid w:val="00A94D91"/>
    <w:rsid w:val="00AA182F"/>
    <w:rsid w:val="00AB5BA9"/>
    <w:rsid w:val="00AB6BD3"/>
    <w:rsid w:val="00AB709C"/>
    <w:rsid w:val="00AC5728"/>
    <w:rsid w:val="00AD16CE"/>
    <w:rsid w:val="00AD5B42"/>
    <w:rsid w:val="00AD6809"/>
    <w:rsid w:val="00AD744C"/>
    <w:rsid w:val="00AE3BA0"/>
    <w:rsid w:val="00AF50E9"/>
    <w:rsid w:val="00AF6E30"/>
    <w:rsid w:val="00B077C1"/>
    <w:rsid w:val="00B11F99"/>
    <w:rsid w:val="00B13211"/>
    <w:rsid w:val="00B20508"/>
    <w:rsid w:val="00B34ABF"/>
    <w:rsid w:val="00B526B0"/>
    <w:rsid w:val="00B54739"/>
    <w:rsid w:val="00B565F9"/>
    <w:rsid w:val="00B70A67"/>
    <w:rsid w:val="00B76669"/>
    <w:rsid w:val="00B81FCA"/>
    <w:rsid w:val="00B83B53"/>
    <w:rsid w:val="00B90D3A"/>
    <w:rsid w:val="00B91725"/>
    <w:rsid w:val="00B94528"/>
    <w:rsid w:val="00B976C7"/>
    <w:rsid w:val="00BA05A2"/>
    <w:rsid w:val="00BA7631"/>
    <w:rsid w:val="00BB2F2B"/>
    <w:rsid w:val="00BB4DCB"/>
    <w:rsid w:val="00BB6303"/>
    <w:rsid w:val="00BB72BF"/>
    <w:rsid w:val="00BC0044"/>
    <w:rsid w:val="00BC0600"/>
    <w:rsid w:val="00BC505D"/>
    <w:rsid w:val="00BD36AC"/>
    <w:rsid w:val="00BD4FF8"/>
    <w:rsid w:val="00BE22D4"/>
    <w:rsid w:val="00BE4D87"/>
    <w:rsid w:val="00BE51EE"/>
    <w:rsid w:val="00BF118C"/>
    <w:rsid w:val="00BF123F"/>
    <w:rsid w:val="00BF4AF1"/>
    <w:rsid w:val="00BF5ECF"/>
    <w:rsid w:val="00BF7BB0"/>
    <w:rsid w:val="00C0688B"/>
    <w:rsid w:val="00C07B3E"/>
    <w:rsid w:val="00C24B52"/>
    <w:rsid w:val="00C24BEB"/>
    <w:rsid w:val="00C24CDE"/>
    <w:rsid w:val="00C26F6F"/>
    <w:rsid w:val="00C30520"/>
    <w:rsid w:val="00C37D86"/>
    <w:rsid w:val="00C424DF"/>
    <w:rsid w:val="00C6493B"/>
    <w:rsid w:val="00C76274"/>
    <w:rsid w:val="00C80398"/>
    <w:rsid w:val="00C825D1"/>
    <w:rsid w:val="00C8420C"/>
    <w:rsid w:val="00C94660"/>
    <w:rsid w:val="00CA39B5"/>
    <w:rsid w:val="00CB3F51"/>
    <w:rsid w:val="00CB7F8C"/>
    <w:rsid w:val="00CC0386"/>
    <w:rsid w:val="00CC2CE3"/>
    <w:rsid w:val="00CC2F89"/>
    <w:rsid w:val="00CD1665"/>
    <w:rsid w:val="00CD7374"/>
    <w:rsid w:val="00CE0557"/>
    <w:rsid w:val="00CE05CD"/>
    <w:rsid w:val="00CE0E79"/>
    <w:rsid w:val="00CE1985"/>
    <w:rsid w:val="00CE5CE8"/>
    <w:rsid w:val="00CF35C5"/>
    <w:rsid w:val="00CF3EF1"/>
    <w:rsid w:val="00D21502"/>
    <w:rsid w:val="00D37248"/>
    <w:rsid w:val="00D54AE5"/>
    <w:rsid w:val="00D57E53"/>
    <w:rsid w:val="00D6055C"/>
    <w:rsid w:val="00D60958"/>
    <w:rsid w:val="00D640C9"/>
    <w:rsid w:val="00D71FCC"/>
    <w:rsid w:val="00D76332"/>
    <w:rsid w:val="00D815B7"/>
    <w:rsid w:val="00D8589D"/>
    <w:rsid w:val="00DA266B"/>
    <w:rsid w:val="00DB0FCA"/>
    <w:rsid w:val="00DC0E25"/>
    <w:rsid w:val="00DC169F"/>
    <w:rsid w:val="00DC2967"/>
    <w:rsid w:val="00DD1E8D"/>
    <w:rsid w:val="00DF1FDB"/>
    <w:rsid w:val="00DF2AA8"/>
    <w:rsid w:val="00DF7BB5"/>
    <w:rsid w:val="00E0183D"/>
    <w:rsid w:val="00E03511"/>
    <w:rsid w:val="00E11A5B"/>
    <w:rsid w:val="00E14790"/>
    <w:rsid w:val="00E20D49"/>
    <w:rsid w:val="00E25A7C"/>
    <w:rsid w:val="00E40BA6"/>
    <w:rsid w:val="00E46585"/>
    <w:rsid w:val="00E57C75"/>
    <w:rsid w:val="00E65898"/>
    <w:rsid w:val="00E702DF"/>
    <w:rsid w:val="00EA3EC1"/>
    <w:rsid w:val="00EB4984"/>
    <w:rsid w:val="00EB64BC"/>
    <w:rsid w:val="00EC13B7"/>
    <w:rsid w:val="00EC489A"/>
    <w:rsid w:val="00EC519A"/>
    <w:rsid w:val="00EC7D44"/>
    <w:rsid w:val="00ED2424"/>
    <w:rsid w:val="00ED5937"/>
    <w:rsid w:val="00EE093F"/>
    <w:rsid w:val="00EF1166"/>
    <w:rsid w:val="00EF38DB"/>
    <w:rsid w:val="00EF50E6"/>
    <w:rsid w:val="00EF51DC"/>
    <w:rsid w:val="00EF55A3"/>
    <w:rsid w:val="00EF6FE7"/>
    <w:rsid w:val="00F04708"/>
    <w:rsid w:val="00F24C53"/>
    <w:rsid w:val="00F37022"/>
    <w:rsid w:val="00F5097C"/>
    <w:rsid w:val="00F539EE"/>
    <w:rsid w:val="00F6567C"/>
    <w:rsid w:val="00F67816"/>
    <w:rsid w:val="00F679A6"/>
    <w:rsid w:val="00F8649C"/>
    <w:rsid w:val="00F943C1"/>
    <w:rsid w:val="00F94859"/>
    <w:rsid w:val="00FD1D59"/>
    <w:rsid w:val="00FD41CE"/>
    <w:rsid w:val="00FD7672"/>
    <w:rsid w:val="00FE19BA"/>
    <w:rsid w:val="012C5C3C"/>
    <w:rsid w:val="01825C04"/>
    <w:rsid w:val="01DF7899"/>
    <w:rsid w:val="02190D69"/>
    <w:rsid w:val="027526EA"/>
    <w:rsid w:val="028642E4"/>
    <w:rsid w:val="028E6791"/>
    <w:rsid w:val="02AB78A7"/>
    <w:rsid w:val="031418F0"/>
    <w:rsid w:val="042710AE"/>
    <w:rsid w:val="04440EA5"/>
    <w:rsid w:val="045E42E8"/>
    <w:rsid w:val="04E47EC3"/>
    <w:rsid w:val="04F217BD"/>
    <w:rsid w:val="05720B50"/>
    <w:rsid w:val="0609619D"/>
    <w:rsid w:val="06C23411"/>
    <w:rsid w:val="06CD0B8E"/>
    <w:rsid w:val="06D05AC9"/>
    <w:rsid w:val="06FD29CC"/>
    <w:rsid w:val="07CC7839"/>
    <w:rsid w:val="0804294E"/>
    <w:rsid w:val="08330707"/>
    <w:rsid w:val="08C97A3D"/>
    <w:rsid w:val="08F60E18"/>
    <w:rsid w:val="09BF6E02"/>
    <w:rsid w:val="0A342878"/>
    <w:rsid w:val="0B040D34"/>
    <w:rsid w:val="0B9049E5"/>
    <w:rsid w:val="0C476893"/>
    <w:rsid w:val="0C7E3911"/>
    <w:rsid w:val="0CE269B1"/>
    <w:rsid w:val="0CE560AB"/>
    <w:rsid w:val="0D3458C2"/>
    <w:rsid w:val="0D8E2200"/>
    <w:rsid w:val="0DD12033"/>
    <w:rsid w:val="0E4A0A8E"/>
    <w:rsid w:val="0E673C8D"/>
    <w:rsid w:val="0E6807D4"/>
    <w:rsid w:val="0E71102C"/>
    <w:rsid w:val="0EA6069B"/>
    <w:rsid w:val="0EAF46BF"/>
    <w:rsid w:val="0F865924"/>
    <w:rsid w:val="10066A65"/>
    <w:rsid w:val="103D10E7"/>
    <w:rsid w:val="10C36704"/>
    <w:rsid w:val="12443874"/>
    <w:rsid w:val="12614426"/>
    <w:rsid w:val="13A66AF9"/>
    <w:rsid w:val="13B81E24"/>
    <w:rsid w:val="13D34EB0"/>
    <w:rsid w:val="13DB3D64"/>
    <w:rsid w:val="159F0A39"/>
    <w:rsid w:val="167C538B"/>
    <w:rsid w:val="16896BD0"/>
    <w:rsid w:val="171C0696"/>
    <w:rsid w:val="17A53209"/>
    <w:rsid w:val="17B178B6"/>
    <w:rsid w:val="18221F62"/>
    <w:rsid w:val="188744BB"/>
    <w:rsid w:val="191139C5"/>
    <w:rsid w:val="191A5ED1"/>
    <w:rsid w:val="196842EC"/>
    <w:rsid w:val="1A347297"/>
    <w:rsid w:val="1A6E148E"/>
    <w:rsid w:val="1AE0579C"/>
    <w:rsid w:val="1B176F63"/>
    <w:rsid w:val="1B446693"/>
    <w:rsid w:val="1CB15D19"/>
    <w:rsid w:val="1CED2C23"/>
    <w:rsid w:val="1D04705F"/>
    <w:rsid w:val="1D350E56"/>
    <w:rsid w:val="1D3F2482"/>
    <w:rsid w:val="1D6A1F0F"/>
    <w:rsid w:val="1DAC0DF7"/>
    <w:rsid w:val="1E332447"/>
    <w:rsid w:val="1E831280"/>
    <w:rsid w:val="1EBD29E4"/>
    <w:rsid w:val="1F04269B"/>
    <w:rsid w:val="1F304369"/>
    <w:rsid w:val="1F3615AF"/>
    <w:rsid w:val="1F5874F3"/>
    <w:rsid w:val="1F94267D"/>
    <w:rsid w:val="202F346E"/>
    <w:rsid w:val="20384A18"/>
    <w:rsid w:val="20743B66"/>
    <w:rsid w:val="2099477D"/>
    <w:rsid w:val="20EF2BFD"/>
    <w:rsid w:val="219E4D4F"/>
    <w:rsid w:val="225C1DDE"/>
    <w:rsid w:val="22DD1BBC"/>
    <w:rsid w:val="22F110F0"/>
    <w:rsid w:val="23007343"/>
    <w:rsid w:val="233D7C50"/>
    <w:rsid w:val="235418A9"/>
    <w:rsid w:val="23671171"/>
    <w:rsid w:val="23B42B3A"/>
    <w:rsid w:val="24075534"/>
    <w:rsid w:val="249441E7"/>
    <w:rsid w:val="24CA5E5B"/>
    <w:rsid w:val="24D129C7"/>
    <w:rsid w:val="24EC4023"/>
    <w:rsid w:val="25A03144"/>
    <w:rsid w:val="25D72DEB"/>
    <w:rsid w:val="268204A6"/>
    <w:rsid w:val="26F164FA"/>
    <w:rsid w:val="27336910"/>
    <w:rsid w:val="27392356"/>
    <w:rsid w:val="277E3F47"/>
    <w:rsid w:val="278E4F1E"/>
    <w:rsid w:val="28084338"/>
    <w:rsid w:val="2862727C"/>
    <w:rsid w:val="286659D2"/>
    <w:rsid w:val="28706D19"/>
    <w:rsid w:val="29AC16C8"/>
    <w:rsid w:val="2A622DE9"/>
    <w:rsid w:val="2A75712D"/>
    <w:rsid w:val="2B626DED"/>
    <w:rsid w:val="2B9E5C0A"/>
    <w:rsid w:val="2BB138D1"/>
    <w:rsid w:val="2BFB3E2D"/>
    <w:rsid w:val="2C1A76C8"/>
    <w:rsid w:val="2C4F4E06"/>
    <w:rsid w:val="2D6063E9"/>
    <w:rsid w:val="2E5F231E"/>
    <w:rsid w:val="2F464330"/>
    <w:rsid w:val="2F6A27FA"/>
    <w:rsid w:val="2FC36DDA"/>
    <w:rsid w:val="2FE75519"/>
    <w:rsid w:val="2FE83E36"/>
    <w:rsid w:val="2FEE56AC"/>
    <w:rsid w:val="308E5F8F"/>
    <w:rsid w:val="31601558"/>
    <w:rsid w:val="31BB1005"/>
    <w:rsid w:val="31F938DC"/>
    <w:rsid w:val="321A44D4"/>
    <w:rsid w:val="329017D9"/>
    <w:rsid w:val="32B43E83"/>
    <w:rsid w:val="32EC506D"/>
    <w:rsid w:val="338743EB"/>
    <w:rsid w:val="339107D3"/>
    <w:rsid w:val="33B0446E"/>
    <w:rsid w:val="34A2567D"/>
    <w:rsid w:val="34A43FD3"/>
    <w:rsid w:val="34E268A9"/>
    <w:rsid w:val="34F21FD3"/>
    <w:rsid w:val="3508279E"/>
    <w:rsid w:val="357F2FAB"/>
    <w:rsid w:val="359C609B"/>
    <w:rsid w:val="36032F7B"/>
    <w:rsid w:val="365C6514"/>
    <w:rsid w:val="36797E58"/>
    <w:rsid w:val="36AD2EE7"/>
    <w:rsid w:val="36D04489"/>
    <w:rsid w:val="36E763F9"/>
    <w:rsid w:val="377E6352"/>
    <w:rsid w:val="37D06878"/>
    <w:rsid w:val="385650A8"/>
    <w:rsid w:val="386C4331"/>
    <w:rsid w:val="38A87E0A"/>
    <w:rsid w:val="39055221"/>
    <w:rsid w:val="390B1263"/>
    <w:rsid w:val="395401AB"/>
    <w:rsid w:val="3990639E"/>
    <w:rsid w:val="39DA66B4"/>
    <w:rsid w:val="39FA28E7"/>
    <w:rsid w:val="3A7A1134"/>
    <w:rsid w:val="3AC21656"/>
    <w:rsid w:val="3AEF3331"/>
    <w:rsid w:val="3B414716"/>
    <w:rsid w:val="3C482DB8"/>
    <w:rsid w:val="3CA07775"/>
    <w:rsid w:val="3CAF5C0A"/>
    <w:rsid w:val="3CEB1610"/>
    <w:rsid w:val="3DB637E3"/>
    <w:rsid w:val="3E6F5651"/>
    <w:rsid w:val="3E754F64"/>
    <w:rsid w:val="3EC139D3"/>
    <w:rsid w:val="3ECA2888"/>
    <w:rsid w:val="3F107C51"/>
    <w:rsid w:val="3F422D66"/>
    <w:rsid w:val="3FB17114"/>
    <w:rsid w:val="40322DDA"/>
    <w:rsid w:val="405A6AC3"/>
    <w:rsid w:val="406503F4"/>
    <w:rsid w:val="409160A1"/>
    <w:rsid w:val="40B97B5B"/>
    <w:rsid w:val="40D00A6E"/>
    <w:rsid w:val="40DD125A"/>
    <w:rsid w:val="42C26615"/>
    <w:rsid w:val="42C555F4"/>
    <w:rsid w:val="432307B8"/>
    <w:rsid w:val="433E1A96"/>
    <w:rsid w:val="4352109E"/>
    <w:rsid w:val="43732076"/>
    <w:rsid w:val="439D4A0F"/>
    <w:rsid w:val="450A7D02"/>
    <w:rsid w:val="451C0B96"/>
    <w:rsid w:val="45821505"/>
    <w:rsid w:val="46972D43"/>
    <w:rsid w:val="46D805C7"/>
    <w:rsid w:val="47E94755"/>
    <w:rsid w:val="483A3FC0"/>
    <w:rsid w:val="484811E1"/>
    <w:rsid w:val="48AA54D8"/>
    <w:rsid w:val="48C540C0"/>
    <w:rsid w:val="48EC7795"/>
    <w:rsid w:val="49180694"/>
    <w:rsid w:val="495711BC"/>
    <w:rsid w:val="4B9C7643"/>
    <w:rsid w:val="4C2B3590"/>
    <w:rsid w:val="4C4023DB"/>
    <w:rsid w:val="4C9728DD"/>
    <w:rsid w:val="4C9A556F"/>
    <w:rsid w:val="4CCF6A54"/>
    <w:rsid w:val="4CDB65A8"/>
    <w:rsid w:val="4D7D5539"/>
    <w:rsid w:val="4D9857C5"/>
    <w:rsid w:val="4E067626"/>
    <w:rsid w:val="4E2612BB"/>
    <w:rsid w:val="4E2B2D9D"/>
    <w:rsid w:val="4E307C9D"/>
    <w:rsid w:val="4FC656BD"/>
    <w:rsid w:val="4FD03A76"/>
    <w:rsid w:val="4FD8528B"/>
    <w:rsid w:val="50203E34"/>
    <w:rsid w:val="514B20AB"/>
    <w:rsid w:val="51875083"/>
    <w:rsid w:val="51F71122"/>
    <w:rsid w:val="51FF0643"/>
    <w:rsid w:val="52D37CC6"/>
    <w:rsid w:val="52DC2720"/>
    <w:rsid w:val="53C51418"/>
    <w:rsid w:val="53CF3DC7"/>
    <w:rsid w:val="54183C3E"/>
    <w:rsid w:val="54443B45"/>
    <w:rsid w:val="546F7334"/>
    <w:rsid w:val="54BE7AFD"/>
    <w:rsid w:val="558F1CDD"/>
    <w:rsid w:val="55B4259D"/>
    <w:rsid w:val="56FE057E"/>
    <w:rsid w:val="5755488E"/>
    <w:rsid w:val="57DA0147"/>
    <w:rsid w:val="57E73686"/>
    <w:rsid w:val="586E2B32"/>
    <w:rsid w:val="59197AC7"/>
    <w:rsid w:val="594B4D68"/>
    <w:rsid w:val="59731E56"/>
    <w:rsid w:val="59F34F31"/>
    <w:rsid w:val="5A4B6B1B"/>
    <w:rsid w:val="5B2235A3"/>
    <w:rsid w:val="5CC64B52"/>
    <w:rsid w:val="5D1A6381"/>
    <w:rsid w:val="5D861C18"/>
    <w:rsid w:val="5D890602"/>
    <w:rsid w:val="5E5B5EAA"/>
    <w:rsid w:val="5E6A32E8"/>
    <w:rsid w:val="5EE7364D"/>
    <w:rsid w:val="5F4C0C3F"/>
    <w:rsid w:val="5F556156"/>
    <w:rsid w:val="5F5D0980"/>
    <w:rsid w:val="60C7181A"/>
    <w:rsid w:val="60C978AA"/>
    <w:rsid w:val="60E74D71"/>
    <w:rsid w:val="61B121F4"/>
    <w:rsid w:val="622006C1"/>
    <w:rsid w:val="62CA6A4B"/>
    <w:rsid w:val="639B13B4"/>
    <w:rsid w:val="63AD4853"/>
    <w:rsid w:val="64303AC3"/>
    <w:rsid w:val="64905040"/>
    <w:rsid w:val="653619EA"/>
    <w:rsid w:val="66636F9A"/>
    <w:rsid w:val="66735B12"/>
    <w:rsid w:val="66E77BCB"/>
    <w:rsid w:val="67566AFF"/>
    <w:rsid w:val="67FC76A6"/>
    <w:rsid w:val="680E0889"/>
    <w:rsid w:val="68191F08"/>
    <w:rsid w:val="68D04666"/>
    <w:rsid w:val="68DB72BC"/>
    <w:rsid w:val="699C6337"/>
    <w:rsid w:val="6A400262"/>
    <w:rsid w:val="6A6E721F"/>
    <w:rsid w:val="6AEA3FF5"/>
    <w:rsid w:val="6AFE5D6C"/>
    <w:rsid w:val="6BEE5743"/>
    <w:rsid w:val="6BFD579B"/>
    <w:rsid w:val="6C635C0E"/>
    <w:rsid w:val="6D073521"/>
    <w:rsid w:val="6D560701"/>
    <w:rsid w:val="6E3A6D8D"/>
    <w:rsid w:val="6E5378B7"/>
    <w:rsid w:val="6E9F756C"/>
    <w:rsid w:val="6F185DA5"/>
    <w:rsid w:val="6FEA072C"/>
    <w:rsid w:val="70003AAC"/>
    <w:rsid w:val="703A6FBE"/>
    <w:rsid w:val="70C85943"/>
    <w:rsid w:val="714874B8"/>
    <w:rsid w:val="71627453"/>
    <w:rsid w:val="718B3A5F"/>
    <w:rsid w:val="724D0C74"/>
    <w:rsid w:val="725010BF"/>
    <w:rsid w:val="730E4240"/>
    <w:rsid w:val="732950C8"/>
    <w:rsid w:val="73B71A5A"/>
    <w:rsid w:val="73E177AB"/>
    <w:rsid w:val="73EF6A6C"/>
    <w:rsid w:val="741E61BF"/>
    <w:rsid w:val="742F2BB2"/>
    <w:rsid w:val="74A017AC"/>
    <w:rsid w:val="74FF2584"/>
    <w:rsid w:val="752818CB"/>
    <w:rsid w:val="75750A98"/>
    <w:rsid w:val="75BA450F"/>
    <w:rsid w:val="75E43528"/>
    <w:rsid w:val="7735078D"/>
    <w:rsid w:val="77C53A64"/>
    <w:rsid w:val="77FC06A9"/>
    <w:rsid w:val="78785614"/>
    <w:rsid w:val="78E72E83"/>
    <w:rsid w:val="790E35DF"/>
    <w:rsid w:val="79365CBC"/>
    <w:rsid w:val="7941212D"/>
    <w:rsid w:val="795B3558"/>
    <w:rsid w:val="79AA2D85"/>
    <w:rsid w:val="79FB25A2"/>
    <w:rsid w:val="7A6A1E0C"/>
    <w:rsid w:val="7A8D0831"/>
    <w:rsid w:val="7A8F7F06"/>
    <w:rsid w:val="7AE00B09"/>
    <w:rsid w:val="7AF665F7"/>
    <w:rsid w:val="7B1147CC"/>
    <w:rsid w:val="7B2E3BC3"/>
    <w:rsid w:val="7B902188"/>
    <w:rsid w:val="7BCD6656"/>
    <w:rsid w:val="7C1A66F4"/>
    <w:rsid w:val="7C5533D1"/>
    <w:rsid w:val="7C89482A"/>
    <w:rsid w:val="7CDC31AB"/>
    <w:rsid w:val="7D013671"/>
    <w:rsid w:val="7D4F7E21"/>
    <w:rsid w:val="7D9D7719"/>
    <w:rsid w:val="7DF373A0"/>
    <w:rsid w:val="7E4F2C2A"/>
    <w:rsid w:val="7ECE5CCD"/>
    <w:rsid w:val="7EDD2597"/>
    <w:rsid w:val="7F3B240A"/>
    <w:rsid w:val="7F8518D8"/>
    <w:rsid w:val="7FBE2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自选图形 5"/>
        <o:r id="V:Rule2" type="connector" idref="#自选图形 6"/>
        <o:r id="V:Rule3" type="connector" idref="#自选图形 10"/>
        <o:r id="V:Rule4" type="connector" idref="#_x0000_s2061"/>
        <o:r id="V:Rule5" type="connector" idref="#_x0000_s2062"/>
        <o:r id="V:Rule6" type="connector" idref="#_x0000_s2063"/>
        <o:r id="V:Rule7" type="connector" idref="#_x0000_s206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1"/>
    <w:next w:val="1"/>
    <w:qFormat/>
    <w:uiPriority w:val="9"/>
    <w:pPr>
      <w:keepNext/>
      <w:keepLines/>
      <w:spacing w:before="60" w:after="60"/>
      <w:outlineLvl w:val="3"/>
    </w:pPr>
    <w:rPr>
      <w:b/>
      <w:bCs/>
      <w:lang w:bidi="zh-CN"/>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3">
    <w:name w:val="表格内容（改）"/>
    <w:basedOn w:val="1"/>
    <w:qFormat/>
    <w:uiPriority w:val="0"/>
    <w:pPr>
      <w:framePr w:hSpace="180" w:wrap="around" w:vAnchor="text" w:hAnchor="text" w:xAlign="center" w:y="1"/>
      <w:adjustRightInd w:val="0"/>
      <w:snapToGrid w:val="0"/>
      <w:spacing w:before="15" w:after="15"/>
      <w:ind w:right="27" w:rightChars="27"/>
      <w:jc w:val="center"/>
    </w:pPr>
    <w:rPr>
      <w:rFonts w:ascii="宋体" w:hAnsi="宋体"/>
      <w:bCs/>
      <w:color w:val="00B0F0"/>
      <w:szCs w:val="20"/>
    </w:rPr>
  </w:style>
  <w:style w:type="paragraph" w:styleId="5">
    <w:name w:val="Normal Indent"/>
    <w:basedOn w:val="1"/>
    <w:qFormat/>
    <w:uiPriority w:val="0"/>
    <w:pPr>
      <w:ind w:firstLine="420" w:firstLineChars="200"/>
    </w:pPr>
  </w:style>
  <w:style w:type="paragraph" w:styleId="8">
    <w:name w:val="List Number 2"/>
    <w:basedOn w:val="1"/>
    <w:qFormat/>
    <w:uiPriority w:val="0"/>
    <w:pPr>
      <w:tabs>
        <w:tab w:val="left" w:pos="780"/>
      </w:tabs>
      <w:ind w:left="400" w:leftChars="200" w:hanging="200" w:hangingChars="200"/>
    </w:pPr>
    <w:rPr>
      <w:rFonts w:ascii="宋体"/>
      <w:kern w:val="0"/>
      <w:sz w:val="24"/>
      <w:szCs w:val="20"/>
    </w:rPr>
  </w:style>
  <w:style w:type="paragraph" w:styleId="9">
    <w:name w:val="caption"/>
    <w:basedOn w:val="1"/>
    <w:next w:val="1"/>
    <w:link w:val="95"/>
    <w:qFormat/>
    <w:uiPriority w:val="0"/>
    <w:pPr>
      <w:spacing w:line="360" w:lineRule="auto"/>
    </w:pPr>
    <w:rPr>
      <w:rFonts w:eastAsia="仿宋_GB2312" w:cs="Arial"/>
      <w:b/>
      <w:szCs w:val="20"/>
    </w:rPr>
  </w:style>
  <w:style w:type="paragraph" w:styleId="10">
    <w:name w:val="annotation text"/>
    <w:basedOn w:val="1"/>
    <w:link w:val="34"/>
    <w:qFormat/>
    <w:uiPriority w:val="0"/>
    <w:pPr>
      <w:jc w:val="left"/>
    </w:pPr>
  </w:style>
  <w:style w:type="paragraph" w:styleId="11">
    <w:name w:val="Body Text"/>
    <w:basedOn w:val="1"/>
    <w:link w:val="88"/>
    <w:qFormat/>
    <w:uiPriority w:val="99"/>
    <w:rPr>
      <w:rFonts w:ascii="Plotter" w:hAnsi="Plotter"/>
      <w:kern w:val="0"/>
    </w:rPr>
  </w:style>
  <w:style w:type="paragraph" w:styleId="12">
    <w:name w:val="Body Text Indent"/>
    <w:basedOn w:val="1"/>
    <w:qFormat/>
    <w:uiPriority w:val="0"/>
    <w:pPr>
      <w:adjustRightInd/>
      <w:spacing w:after="120" w:line="240" w:lineRule="auto"/>
      <w:ind w:left="420" w:leftChars="200" w:firstLine="0" w:firstLineChars="0"/>
      <w:jc w:val="both"/>
      <w:textAlignment w:val="auto"/>
    </w:pPr>
    <w:rPr>
      <w:rFonts w:ascii="仿宋_GB2312" w:hAnsi="Times New Roman" w:eastAsia="仿宋_GB2312"/>
      <w:b/>
      <w:snapToGrid/>
      <w:kern w:val="56"/>
      <w:sz w:val="32"/>
      <w:szCs w:val="32"/>
    </w:rPr>
  </w:style>
  <w:style w:type="paragraph" w:styleId="13">
    <w:name w:val="Plain Text"/>
    <w:basedOn w:val="1"/>
    <w:next w:val="14"/>
    <w:qFormat/>
    <w:uiPriority w:val="0"/>
    <w:pPr>
      <w:overflowPunct w:val="0"/>
      <w:snapToGrid w:val="0"/>
      <w:spacing w:line="360" w:lineRule="auto"/>
      <w:ind w:firstLine="482" w:firstLineChars="0"/>
      <w:jc w:val="both"/>
    </w:pPr>
    <w:rPr>
      <w:rFonts w:hAnsi="Courier New" w:cs="Courier New"/>
      <w:snapToGrid/>
      <w:sz w:val="21"/>
      <w:szCs w:val="21"/>
    </w:rPr>
  </w:style>
  <w:style w:type="paragraph" w:customStyle="1" w:styleId="14">
    <w:name w:val="表字"/>
    <w:basedOn w:val="1"/>
    <w:next w:val="15"/>
    <w:qFormat/>
    <w:uiPriority w:val="0"/>
    <w:pPr>
      <w:tabs>
        <w:tab w:val="left" w:pos="4860"/>
      </w:tabs>
      <w:spacing w:line="340" w:lineRule="exact"/>
      <w:jc w:val="center"/>
    </w:pPr>
    <w:rPr>
      <w:sz w:val="21"/>
    </w:rPr>
  </w:style>
  <w:style w:type="paragraph" w:customStyle="1" w:styleId="15">
    <w:name w:val="表"/>
    <w:basedOn w:val="1"/>
    <w:qFormat/>
    <w:uiPriority w:val="0"/>
    <w:pPr>
      <w:tabs>
        <w:tab w:val="left" w:pos="4860"/>
      </w:tabs>
      <w:adjustRightInd w:val="0"/>
      <w:snapToGrid w:val="0"/>
      <w:jc w:val="center"/>
    </w:pPr>
    <w:rPr>
      <w:rFonts w:eastAsia="楷体_GB2312"/>
      <w:kern w:val="0"/>
      <w:szCs w:val="20"/>
    </w:rPr>
  </w:style>
  <w:style w:type="paragraph" w:styleId="16">
    <w:name w:val="Date"/>
    <w:basedOn w:val="1"/>
    <w:next w:val="1"/>
    <w:link w:val="35"/>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36"/>
    <w:qFormat/>
    <w:uiPriority w:val="0"/>
    <w:rPr>
      <w:sz w:val="18"/>
      <w:szCs w:val="18"/>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Subtitle"/>
    <w:basedOn w:val="1"/>
    <w:next w:val="1"/>
    <w:qFormat/>
    <w:uiPriority w:val="11"/>
    <w:pPr>
      <w:spacing w:before="240" w:beforeLines="0" w:after="60" w:afterLines="0" w:line="312" w:lineRule="auto"/>
      <w:jc w:val="center"/>
      <w:outlineLvl w:val="1"/>
    </w:pPr>
    <w:rPr>
      <w:rFonts w:ascii="Cambria" w:hAnsi="Cambria"/>
      <w:b/>
      <w:bCs/>
      <w:kern w:val="28"/>
      <w:sz w:val="32"/>
      <w:szCs w:val="32"/>
    </w:rPr>
  </w:style>
  <w:style w:type="paragraph" w:styleId="23">
    <w:name w:val="toc 2"/>
    <w:basedOn w:val="1"/>
    <w:next w:val="1"/>
    <w:qFormat/>
    <w:uiPriority w:val="39"/>
    <w:pPr>
      <w:ind w:left="420" w:leftChars="200"/>
    </w:pPr>
  </w:style>
  <w:style w:type="paragraph" w:styleId="24">
    <w:name w:val="Body Text 2"/>
    <w:basedOn w:val="1"/>
    <w:qFormat/>
    <w:uiPriority w:val="0"/>
    <w:pPr>
      <w:spacing w:after="120" w:line="480" w:lineRule="auto"/>
    </w:pPr>
  </w:style>
  <w:style w:type="paragraph" w:styleId="25">
    <w:name w:val="Normal (Web)"/>
    <w:basedOn w:val="1"/>
    <w:qFormat/>
    <w:uiPriority w:val="99"/>
    <w:pPr>
      <w:widowControl/>
      <w:spacing w:before="100" w:beforeAutospacing="1" w:after="100" w:afterAutospacing="1"/>
    </w:pPr>
    <w:rPr>
      <w:rFonts w:ascii="宋体" w:hAnsi="宋体" w:cs="宋体"/>
      <w:sz w:val="24"/>
    </w:rPr>
  </w:style>
  <w:style w:type="paragraph" w:styleId="26">
    <w:name w:val="annotation subject"/>
    <w:basedOn w:val="10"/>
    <w:next w:val="10"/>
    <w:link w:val="37"/>
    <w:qFormat/>
    <w:uiPriority w:val="0"/>
    <w:rPr>
      <w:b/>
      <w:bCs/>
    </w:rPr>
  </w:style>
  <w:style w:type="paragraph" w:styleId="27">
    <w:name w:val="Body Text First Indent"/>
    <w:basedOn w:val="11"/>
    <w:link w:val="89"/>
    <w:qFormat/>
    <w:uiPriority w:val="0"/>
    <w:pPr>
      <w:spacing w:after="120"/>
      <w:ind w:firstLine="420" w:firstLineChars="100"/>
    </w:pPr>
    <w:rPr>
      <w:rFonts w:ascii="Times New Roman" w:hAnsi="Times New Roman"/>
      <w:kern w:val="2"/>
    </w:rPr>
  </w:style>
  <w:style w:type="paragraph" w:styleId="28">
    <w:name w:val="Body Text First Indent 2"/>
    <w:basedOn w:val="12"/>
    <w:qFormat/>
    <w:uiPriority w:val="0"/>
    <w:pPr>
      <w:ind w:firstLine="420"/>
    </w:pPr>
    <w:rPr>
      <w:rFonts w:hAnsi="宋体"/>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unhideWhenUsed/>
    <w:qFormat/>
    <w:uiPriority w:val="99"/>
    <w:rPr>
      <w:color w:val="0563C1"/>
      <w:u w:val="single"/>
    </w:rPr>
  </w:style>
  <w:style w:type="character" w:styleId="33">
    <w:name w:val="annotation reference"/>
    <w:qFormat/>
    <w:uiPriority w:val="0"/>
    <w:rPr>
      <w:sz w:val="21"/>
      <w:szCs w:val="21"/>
    </w:rPr>
  </w:style>
  <w:style w:type="character" w:customStyle="1" w:styleId="34">
    <w:name w:val="批注文字 字符"/>
    <w:link w:val="10"/>
    <w:qFormat/>
    <w:uiPriority w:val="0"/>
    <w:rPr>
      <w:kern w:val="2"/>
      <w:sz w:val="21"/>
      <w:szCs w:val="24"/>
    </w:rPr>
  </w:style>
  <w:style w:type="character" w:customStyle="1" w:styleId="35">
    <w:name w:val="日期 字符"/>
    <w:link w:val="16"/>
    <w:qFormat/>
    <w:uiPriority w:val="0"/>
    <w:rPr>
      <w:kern w:val="2"/>
      <w:sz w:val="21"/>
      <w:szCs w:val="24"/>
    </w:rPr>
  </w:style>
  <w:style w:type="character" w:customStyle="1" w:styleId="36">
    <w:name w:val="批注框文本 字符"/>
    <w:link w:val="18"/>
    <w:qFormat/>
    <w:uiPriority w:val="0"/>
    <w:rPr>
      <w:kern w:val="2"/>
      <w:sz w:val="18"/>
      <w:szCs w:val="18"/>
    </w:rPr>
  </w:style>
  <w:style w:type="character" w:customStyle="1" w:styleId="37">
    <w:name w:val="批注主题 字符"/>
    <w:link w:val="26"/>
    <w:qFormat/>
    <w:uiPriority w:val="0"/>
    <w:rPr>
      <w:b/>
      <w:bCs/>
      <w:kern w:val="2"/>
      <w:sz w:val="21"/>
      <w:szCs w:val="24"/>
    </w:rPr>
  </w:style>
  <w:style w:type="character" w:customStyle="1" w:styleId="38">
    <w:name w:val="font11"/>
    <w:qFormat/>
    <w:uiPriority w:val="0"/>
    <w:rPr>
      <w:rFonts w:hint="default" w:ascii="Times New Roman" w:hAnsi="Times New Roman" w:cs="Times New Roman"/>
      <w:color w:val="000000"/>
      <w:sz w:val="21"/>
      <w:szCs w:val="21"/>
      <w:u w:val="none"/>
    </w:rPr>
  </w:style>
  <w:style w:type="character" w:customStyle="1" w:styleId="39">
    <w:name w:val="font01"/>
    <w:qFormat/>
    <w:uiPriority w:val="0"/>
    <w:rPr>
      <w:rFonts w:hint="default" w:ascii="Times New Roman" w:hAnsi="Times New Roman" w:cs="Times New Roman"/>
      <w:color w:val="000000"/>
      <w:sz w:val="18"/>
      <w:szCs w:val="18"/>
      <w:u w:val="none"/>
      <w:vertAlign w:val="superscript"/>
    </w:rPr>
  </w:style>
  <w:style w:type="character" w:customStyle="1" w:styleId="40">
    <w:name w:val="标题 21"/>
    <w:qFormat/>
    <w:uiPriority w:val="0"/>
    <w:rPr>
      <w:rFonts w:ascii="Arial" w:hAnsi="Arial" w:eastAsia="黑体"/>
      <w:b/>
      <w:kern w:val="2"/>
      <w:sz w:val="32"/>
      <w:lang w:val="en-US" w:eastAsia="zh-CN"/>
    </w:rPr>
  </w:style>
  <w:style w:type="character" w:customStyle="1" w:styleId="41">
    <w:name w:val="font51"/>
    <w:qFormat/>
    <w:uiPriority w:val="0"/>
    <w:rPr>
      <w:rFonts w:hint="eastAsia" w:ascii="仿宋_GB2312" w:eastAsia="仿宋_GB2312" w:cs="仿宋_GB2312"/>
      <w:color w:val="000000"/>
      <w:sz w:val="18"/>
      <w:szCs w:val="18"/>
      <w:u w:val="none"/>
    </w:rPr>
  </w:style>
  <w:style w:type="character" w:customStyle="1" w:styleId="42">
    <w:name w:val="font41"/>
    <w:qFormat/>
    <w:uiPriority w:val="0"/>
    <w:rPr>
      <w:rFonts w:hint="default" w:ascii="Times New Roman" w:hAnsi="Times New Roman" w:cs="Times New Roman"/>
      <w:color w:val="000000"/>
      <w:sz w:val="18"/>
      <w:szCs w:val="18"/>
      <w:u w:val="none"/>
    </w:rPr>
  </w:style>
  <w:style w:type="character" w:customStyle="1" w:styleId="43">
    <w:name w:val="font61"/>
    <w:qFormat/>
    <w:uiPriority w:val="0"/>
    <w:rPr>
      <w:rFonts w:hint="default" w:ascii="Times New Roman" w:hAnsi="Times New Roman" w:cs="Times New Roman"/>
      <w:color w:val="auto"/>
      <w:sz w:val="21"/>
      <w:szCs w:val="21"/>
      <w:u w:val="none"/>
    </w:rPr>
  </w:style>
  <w:style w:type="character" w:customStyle="1" w:styleId="44">
    <w:name w:val="font21"/>
    <w:qFormat/>
    <w:uiPriority w:val="0"/>
    <w:rPr>
      <w:rFonts w:hint="default" w:ascii="Times New Roman" w:hAnsi="Times New Roman" w:cs="Times New Roman"/>
      <w:color w:val="000000"/>
      <w:sz w:val="21"/>
      <w:szCs w:val="21"/>
      <w:u w:val="none"/>
    </w:rPr>
  </w:style>
  <w:style w:type="character" w:customStyle="1" w:styleId="45">
    <w:name w:val="font31"/>
    <w:qFormat/>
    <w:uiPriority w:val="0"/>
    <w:rPr>
      <w:rFonts w:ascii="仿宋_GB2312" w:eastAsia="仿宋_GB2312" w:cs="仿宋_GB2312"/>
      <w:b/>
      <w:color w:val="000000"/>
      <w:sz w:val="18"/>
      <w:szCs w:val="18"/>
      <w:u w:val="none"/>
    </w:rPr>
  </w:style>
  <w:style w:type="paragraph" w:customStyle="1" w:styleId="46">
    <w:name w:val="表标题"/>
    <w:basedOn w:val="1"/>
    <w:qFormat/>
    <w:uiPriority w:val="0"/>
    <w:pPr>
      <w:adjustRightInd w:val="0"/>
      <w:spacing w:before="60" w:line="394" w:lineRule="atLeast"/>
      <w:jc w:val="center"/>
      <w:textAlignment w:val="baseline"/>
    </w:pPr>
    <w:rPr>
      <w:rFonts w:ascii="宋体" w:hAnsi="Calibri"/>
      <w:b/>
      <w:sz w:val="24"/>
      <w:szCs w:val="22"/>
    </w:rPr>
  </w:style>
  <w:style w:type="paragraph" w:customStyle="1" w:styleId="47">
    <w:name w:val="表名1"/>
    <w:basedOn w:val="1"/>
    <w:qFormat/>
    <w:uiPriority w:val="0"/>
    <w:pPr>
      <w:adjustRightInd w:val="0"/>
      <w:snapToGrid w:val="0"/>
      <w:jc w:val="center"/>
    </w:pPr>
    <w:rPr>
      <w:b/>
      <w:bCs/>
      <w:snapToGrid w:val="0"/>
    </w:rPr>
  </w:style>
  <w:style w:type="paragraph" w:customStyle="1" w:styleId="48">
    <w:name w:val="表格格式"/>
    <w:basedOn w:val="1"/>
    <w:qFormat/>
    <w:uiPriority w:val="99"/>
    <w:pPr>
      <w:tabs>
        <w:tab w:val="left" w:pos="3108"/>
      </w:tabs>
      <w:jc w:val="center"/>
    </w:pPr>
    <w:rPr>
      <w:szCs w:val="21"/>
    </w:rPr>
  </w:style>
  <w:style w:type="paragraph" w:styleId="49">
    <w:name w:val="List Paragraph"/>
    <w:basedOn w:val="1"/>
    <w:qFormat/>
    <w:uiPriority w:val="34"/>
    <w:pPr>
      <w:ind w:firstLine="420"/>
    </w:pPr>
  </w:style>
  <w:style w:type="paragraph" w:customStyle="1" w:styleId="5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1">
    <w:name w:val="标题2zjh"/>
    <w:basedOn w:val="1"/>
    <w:qFormat/>
    <w:uiPriority w:val="0"/>
    <w:pPr>
      <w:keepNext/>
      <w:keepLines/>
      <w:spacing w:before="120" w:line="480" w:lineRule="auto"/>
      <w:outlineLvl w:val="1"/>
    </w:pPr>
    <w:rPr>
      <w:rFonts w:ascii="黑体" w:eastAsia="仿宋_GB2312"/>
      <w:sz w:val="30"/>
      <w:szCs w:val="20"/>
    </w:rPr>
  </w:style>
  <w:style w:type="paragraph" w:customStyle="1" w:styleId="52">
    <w:name w:val="副表头"/>
    <w:basedOn w:val="2"/>
    <w:qFormat/>
    <w:uiPriority w:val="1"/>
    <w:pPr>
      <w:jc w:val="left"/>
      <w:outlineLvl w:val="9"/>
    </w:pPr>
    <w:rPr>
      <w:sz w:val="21"/>
    </w:rPr>
  </w:style>
  <w:style w:type="paragraph" w:customStyle="1" w:styleId="53">
    <w:name w:val="_Style 1"/>
    <w:basedOn w:val="1"/>
    <w:qFormat/>
    <w:uiPriority w:val="0"/>
    <w:pPr>
      <w:ind w:firstLine="420" w:firstLineChars="200"/>
    </w:pPr>
    <w:rPr>
      <w:szCs w:val="22"/>
    </w:rPr>
  </w:style>
  <w:style w:type="paragraph" w:customStyle="1" w:styleId="54">
    <w:name w:val="表格标题"/>
    <w:basedOn w:val="1"/>
    <w:next w:val="1"/>
    <w:qFormat/>
    <w:uiPriority w:val="0"/>
    <w:pPr>
      <w:spacing w:line="300" w:lineRule="exact"/>
      <w:ind w:right="-19" w:rightChars="-8"/>
      <w:jc w:val="center"/>
    </w:pPr>
    <w:rPr>
      <w:color w:val="000000"/>
      <w:kern w:val="0"/>
      <w:szCs w:val="20"/>
    </w:rPr>
  </w:style>
  <w:style w:type="paragraph" w:customStyle="1" w:styleId="55">
    <w:name w:val="表头"/>
    <w:basedOn w:val="52"/>
    <w:next w:val="1"/>
    <w:qFormat/>
    <w:uiPriority w:val="0"/>
    <w:pPr>
      <w:spacing w:before="50"/>
      <w:jc w:val="center"/>
    </w:pPr>
    <w:rPr>
      <w:sz w:val="28"/>
    </w:rPr>
  </w:style>
  <w:style w:type="paragraph" w:customStyle="1" w:styleId="56">
    <w:name w:val="缩五"/>
    <w:basedOn w:val="1"/>
    <w:qFormat/>
    <w:uiPriority w:val="0"/>
    <w:pPr>
      <w:spacing w:before="120" w:beforeLines="50" w:after="120" w:afterLines="50" w:line="360" w:lineRule="auto"/>
      <w:ind w:firstLine="480" w:firstLineChars="200"/>
      <w:jc w:val="left"/>
    </w:pPr>
    <w:rPr>
      <w:rFonts w:hAnsi="宋体"/>
      <w:sz w:val="24"/>
    </w:rPr>
  </w:style>
  <w:style w:type="paragraph" w:customStyle="1" w:styleId="57">
    <w:name w:val="正文文字1"/>
    <w:basedOn w:val="1"/>
    <w:qFormat/>
    <w:uiPriority w:val="0"/>
    <w:pPr>
      <w:snapToGrid w:val="0"/>
      <w:spacing w:line="324" w:lineRule="auto"/>
      <w:ind w:firstLine="480" w:firstLineChars="200"/>
    </w:pPr>
    <w:rPr>
      <w:rFonts w:eastAsia="华文中宋"/>
      <w:sz w:val="24"/>
    </w:rPr>
  </w:style>
  <w:style w:type="paragraph" w:customStyle="1" w:styleId="58">
    <w:name w:val="正文1"/>
    <w:basedOn w:val="1"/>
    <w:link w:val="90"/>
    <w:qFormat/>
    <w:uiPriority w:val="0"/>
    <w:pPr>
      <w:spacing w:line="480" w:lineRule="exact"/>
      <w:ind w:firstLine="200" w:firstLineChars="200"/>
      <w:jc w:val="left"/>
    </w:pPr>
    <w:rPr>
      <w:rFonts w:eastAsia="华文中宋"/>
      <w:sz w:val="24"/>
    </w:rPr>
  </w:style>
  <w:style w:type="paragraph" w:customStyle="1" w:styleId="59">
    <w:name w:val="新格式 二级标题"/>
    <w:basedOn w:val="51"/>
    <w:qFormat/>
    <w:uiPriority w:val="0"/>
    <w:pPr>
      <w:adjustRightInd w:val="0"/>
      <w:snapToGrid w:val="0"/>
      <w:spacing w:before="0" w:line="360" w:lineRule="auto"/>
    </w:pPr>
    <w:rPr>
      <w:rFonts w:ascii="Times New Roman"/>
      <w:szCs w:val="30"/>
    </w:rPr>
  </w:style>
  <w:style w:type="paragraph" w:customStyle="1" w:styleId="60">
    <w:name w:val="表格"/>
    <w:basedOn w:val="5"/>
    <w:qFormat/>
    <w:uiPriority w:val="0"/>
    <w:pPr>
      <w:adjustRightInd w:val="0"/>
      <w:spacing w:line="360" w:lineRule="auto"/>
      <w:ind w:firstLine="0" w:firstLineChars="0"/>
      <w:textAlignment w:val="center"/>
    </w:pPr>
    <w:rPr>
      <w:rFonts w:ascii="Calibri" w:hAnsi="Calibri" w:eastAsia="楷体_GB2312"/>
      <w:sz w:val="24"/>
    </w:rPr>
  </w:style>
  <w:style w:type="paragraph" w:customStyle="1" w:styleId="61">
    <w:name w:val="样式  + 行距: 固定值 26 磅"/>
    <w:basedOn w:val="1"/>
    <w:qFormat/>
    <w:uiPriority w:val="0"/>
    <w:pPr>
      <w:spacing w:line="560" w:lineRule="exact"/>
      <w:ind w:firstLine="560" w:firstLineChars="200"/>
    </w:pPr>
    <w:rPr>
      <w:rFonts w:eastAsia="仿宋_GB2312" w:cs="宋体"/>
      <w:sz w:val="28"/>
      <w:szCs w:val="20"/>
    </w:rPr>
  </w:style>
  <w:style w:type="paragraph" w:customStyle="1" w:styleId="62">
    <w:name w:val="表格内容11"/>
    <w:basedOn w:val="1"/>
    <w:link w:val="84"/>
    <w:qFormat/>
    <w:uiPriority w:val="0"/>
    <w:pPr>
      <w:jc w:val="center"/>
    </w:pPr>
    <w:rPr>
      <w:rFonts w:eastAsia="仿宋_GB2312"/>
      <w:sz w:val="18"/>
      <w:szCs w:val="22"/>
    </w:rPr>
  </w:style>
  <w:style w:type="paragraph" w:customStyle="1" w:styleId="63">
    <w:name w:val="正文文稿"/>
    <w:basedOn w:val="11"/>
    <w:qFormat/>
    <w:uiPriority w:val="0"/>
    <w:pPr>
      <w:spacing w:line="360" w:lineRule="auto"/>
      <w:ind w:firstLine="200" w:firstLineChars="200"/>
      <w:jc w:val="left"/>
    </w:pPr>
    <w:rPr>
      <w:rFonts w:ascii="宋体" w:hAnsi="Times New Roman" w:cs="宋体"/>
      <w:kern w:val="24"/>
      <w:sz w:val="24"/>
    </w:rPr>
  </w:style>
  <w:style w:type="paragraph" w:customStyle="1" w:styleId="64">
    <w:name w:val="表1"/>
    <w:basedOn w:val="1"/>
    <w:qFormat/>
    <w:uiPriority w:val="0"/>
    <w:pPr>
      <w:tabs>
        <w:tab w:val="left" w:pos="3108"/>
      </w:tabs>
      <w:spacing w:line="300" w:lineRule="exact"/>
      <w:jc w:val="center"/>
    </w:pPr>
    <w:rPr>
      <w:rFonts w:hAnsi="宋体" w:cs="宋体"/>
      <w:sz w:val="18"/>
      <w:szCs w:val="18"/>
    </w:rPr>
  </w:style>
  <w:style w:type="paragraph" w:customStyle="1" w:styleId="65">
    <w:name w:val="文正"/>
    <w:basedOn w:val="1"/>
    <w:qFormat/>
    <w:uiPriority w:val="0"/>
    <w:pPr>
      <w:spacing w:line="360" w:lineRule="auto"/>
      <w:ind w:firstLine="480" w:firstLineChars="200"/>
    </w:pPr>
    <w:rPr>
      <w:kern w:val="0"/>
      <w:sz w:val="24"/>
      <w:szCs w:val="28"/>
    </w:rPr>
  </w:style>
  <w:style w:type="paragraph" w:customStyle="1" w:styleId="66">
    <w:name w:val="图片格式"/>
    <w:basedOn w:val="1"/>
    <w:qFormat/>
    <w:uiPriority w:val="99"/>
    <w:pPr>
      <w:jc w:val="center"/>
    </w:pPr>
  </w:style>
  <w:style w:type="paragraph" w:customStyle="1" w:styleId="67">
    <w:name w:val="图片名称"/>
    <w:basedOn w:val="47"/>
    <w:qFormat/>
    <w:uiPriority w:val="0"/>
    <w:pPr>
      <w:spacing w:before="50" w:beforeLines="50"/>
    </w:pPr>
  </w:style>
  <w:style w:type="paragraph" w:customStyle="1" w:styleId="68">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69">
    <w:name w:val="1.1.1."/>
    <w:basedOn w:val="1"/>
    <w:qFormat/>
    <w:uiPriority w:val="0"/>
    <w:pPr>
      <w:keepNext/>
      <w:keepLines/>
      <w:spacing w:beforeLines="100" w:afterLines="100"/>
      <w:jc w:val="left"/>
      <w:outlineLvl w:val="2"/>
    </w:pPr>
    <w:rPr>
      <w:b/>
      <w:bCs/>
      <w:kern w:val="0"/>
    </w:rPr>
  </w:style>
  <w:style w:type="paragraph" w:customStyle="1" w:styleId="70">
    <w:name w:val="表格文字内容"/>
    <w:basedOn w:val="1"/>
    <w:qFormat/>
    <w:uiPriority w:val="0"/>
    <w:pPr>
      <w:spacing w:line="240" w:lineRule="exact"/>
      <w:jc w:val="center"/>
    </w:pPr>
    <w:rPr>
      <w:rFonts w:cs="宋体"/>
      <w:sz w:val="18"/>
      <w:szCs w:val="20"/>
    </w:rPr>
  </w:style>
  <w:style w:type="table" w:customStyle="1" w:styleId="71">
    <w:name w:val="报告表格样式"/>
    <w:basedOn w:val="29"/>
    <w:qFormat/>
    <w:uiPriority w:val="0"/>
    <w:pPr>
      <w:jc w:val="center"/>
    </w:pPr>
    <w:rPr>
      <w:sz w:val="18"/>
    </w:rPr>
    <w:tblPr>
      <w:tblBorders>
        <w:top w:val="single" w:color="auto" w:sz="12" w:space="0"/>
        <w:bottom w:val="single" w:color="auto" w:sz="12" w:space="0"/>
        <w:insideH w:val="single" w:color="auto" w:sz="4" w:space="0"/>
        <w:insideV w:val="single" w:color="auto" w:sz="4" w:space="0"/>
      </w:tblBorders>
    </w:tblPr>
    <w:tcPr>
      <w:vAlign w:val="center"/>
    </w:tcPr>
    <w:tblStylePr w:type="nwCell">
      <w:tcPr>
        <w:tcBorders>
          <w:top w:val="nil"/>
          <w:left w:val="nil"/>
          <w:bottom w:val="nil"/>
          <w:right w:val="nil"/>
          <w:insideH w:val="nil"/>
          <w:insideV w:val="nil"/>
          <w:tl2br w:val="nil"/>
          <w:tr2bl w:val="nil"/>
        </w:tcBorders>
      </w:tcPr>
    </w:tblStylePr>
  </w:style>
  <w:style w:type="paragraph" w:customStyle="1" w:styleId="72">
    <w:name w:val="不会吧"/>
    <w:basedOn w:val="1"/>
    <w:link w:val="73"/>
    <w:qFormat/>
    <w:uiPriority w:val="0"/>
    <w:pPr>
      <w:adjustRightInd w:val="0"/>
      <w:snapToGrid w:val="0"/>
      <w:spacing w:line="360" w:lineRule="auto"/>
      <w:ind w:firstLine="480" w:firstLineChars="200"/>
    </w:pPr>
    <w:rPr>
      <w:rFonts w:eastAsia="仿宋_GB2312"/>
      <w:sz w:val="24"/>
      <w:szCs w:val="20"/>
    </w:rPr>
  </w:style>
  <w:style w:type="character" w:customStyle="1" w:styleId="73">
    <w:name w:val="不会吧 Char"/>
    <w:link w:val="72"/>
    <w:qFormat/>
    <w:uiPriority w:val="0"/>
    <w:rPr>
      <w:rFonts w:eastAsia="仿宋_GB2312"/>
      <w:kern w:val="2"/>
      <w:sz w:val="24"/>
    </w:rPr>
  </w:style>
  <w:style w:type="paragraph" w:customStyle="1" w:styleId="74">
    <w:name w:val="表文 Char Char"/>
    <w:basedOn w:val="1"/>
    <w:qFormat/>
    <w:uiPriority w:val="0"/>
    <w:pPr>
      <w:overflowPunct w:val="0"/>
      <w:adjustRightInd w:val="0"/>
      <w:snapToGrid w:val="0"/>
      <w:jc w:val="center"/>
      <w:textAlignment w:val="baseline"/>
    </w:pPr>
    <w:rPr>
      <w:rFonts w:eastAsia="仿宋_GB2312"/>
      <w:sz w:val="18"/>
      <w:szCs w:val="20"/>
    </w:rPr>
  </w:style>
  <w:style w:type="character" w:customStyle="1" w:styleId="75">
    <w:name w:val="font121"/>
    <w:qFormat/>
    <w:uiPriority w:val="0"/>
    <w:rPr>
      <w:rFonts w:hint="eastAsia" w:ascii="宋体" w:hAnsi="宋体" w:eastAsia="宋体" w:cs="宋体"/>
      <w:color w:val="000000"/>
      <w:sz w:val="24"/>
      <w:szCs w:val="24"/>
      <w:u w:val="none"/>
    </w:rPr>
  </w:style>
  <w:style w:type="character" w:customStyle="1" w:styleId="76">
    <w:name w:val="图表名 Char"/>
    <w:link w:val="77"/>
    <w:qFormat/>
    <w:uiPriority w:val="0"/>
    <w:rPr>
      <w:rFonts w:eastAsia="仿宋"/>
      <w:b/>
      <w:sz w:val="21"/>
    </w:rPr>
  </w:style>
  <w:style w:type="paragraph" w:customStyle="1" w:styleId="77">
    <w:name w:val="图表名"/>
    <w:basedOn w:val="1"/>
    <w:link w:val="76"/>
    <w:qFormat/>
    <w:uiPriority w:val="0"/>
    <w:pPr>
      <w:adjustRightInd w:val="0"/>
      <w:snapToGrid w:val="0"/>
      <w:spacing w:beforeLines="50" w:afterLines="50"/>
      <w:jc w:val="center"/>
    </w:pPr>
    <w:rPr>
      <w:rFonts w:eastAsia="仿宋"/>
      <w:b/>
      <w:kern w:val="0"/>
      <w:szCs w:val="20"/>
    </w:rPr>
  </w:style>
  <w:style w:type="paragraph" w:customStyle="1" w:styleId="78">
    <w:name w:val="标题4"/>
    <w:basedOn w:val="1"/>
    <w:qFormat/>
    <w:uiPriority w:val="0"/>
    <w:pPr>
      <w:numPr>
        <w:ilvl w:val="3"/>
        <w:numId w:val="1"/>
      </w:numPr>
      <w:adjustRightInd w:val="0"/>
      <w:snapToGrid w:val="0"/>
      <w:spacing w:line="360" w:lineRule="auto"/>
      <w:jc w:val="left"/>
      <w:outlineLvl w:val="3"/>
    </w:pPr>
    <w:rPr>
      <w:rFonts w:eastAsia="黑体"/>
      <w:sz w:val="24"/>
    </w:rPr>
  </w:style>
  <w:style w:type="paragraph" w:customStyle="1" w:styleId="79">
    <w:name w:val="表格文字"/>
    <w:link w:val="97"/>
    <w:qFormat/>
    <w:uiPriority w:val="0"/>
    <w:pPr>
      <w:adjustRightInd w:val="0"/>
      <w:snapToGrid w:val="0"/>
      <w:jc w:val="center"/>
    </w:pPr>
    <w:rPr>
      <w:rFonts w:ascii="Calibri" w:hAnsi="Calibri" w:eastAsia="仿宋_GB2312" w:cs="Times New Roman"/>
      <w:sz w:val="18"/>
      <w:lang w:val="en-US" w:eastAsia="zh-CN" w:bidi="ar-SA"/>
    </w:rPr>
  </w:style>
  <w:style w:type="paragraph" w:customStyle="1" w:styleId="80">
    <w:name w:val="表-头"/>
    <w:basedOn w:val="1"/>
    <w:qFormat/>
    <w:uiPriority w:val="0"/>
    <w:pPr>
      <w:adjustRightInd w:val="0"/>
      <w:snapToGrid w:val="0"/>
      <w:spacing w:before="120" w:after="60" w:line="360" w:lineRule="auto"/>
      <w:ind w:firstLine="480" w:firstLineChars="200"/>
      <w:jc w:val="center"/>
    </w:pPr>
    <w:rPr>
      <w:rFonts w:eastAsia="仿宋_GB2312"/>
      <w:b/>
      <w:bCs/>
      <w:szCs w:val="21"/>
      <w:shd w:val="clear" w:color="auto" w:fill="FFFFFF"/>
    </w:rPr>
  </w:style>
  <w:style w:type="character" w:customStyle="1" w:styleId="81">
    <w:name w:val="文本MT Char"/>
    <w:link w:val="82"/>
    <w:qFormat/>
    <w:uiPriority w:val="0"/>
    <w:rPr>
      <w:kern w:val="2"/>
    </w:rPr>
  </w:style>
  <w:style w:type="paragraph" w:customStyle="1" w:styleId="82">
    <w:name w:val="文本MT"/>
    <w:basedOn w:val="1"/>
    <w:link w:val="81"/>
    <w:qFormat/>
    <w:uiPriority w:val="0"/>
    <w:rPr>
      <w:sz w:val="20"/>
      <w:szCs w:val="20"/>
    </w:rPr>
  </w:style>
  <w:style w:type="paragraph" w:customStyle="1" w:styleId="83">
    <w:name w:val="Table Paragraph"/>
    <w:basedOn w:val="1"/>
    <w:qFormat/>
    <w:uiPriority w:val="1"/>
    <w:pPr>
      <w:autoSpaceDE w:val="0"/>
      <w:autoSpaceDN w:val="0"/>
      <w:adjustRightInd w:val="0"/>
      <w:jc w:val="left"/>
    </w:pPr>
    <w:rPr>
      <w:kern w:val="0"/>
      <w:sz w:val="24"/>
    </w:rPr>
  </w:style>
  <w:style w:type="character" w:customStyle="1" w:styleId="84">
    <w:name w:val="表格内容11 Char"/>
    <w:link w:val="62"/>
    <w:qFormat/>
    <w:uiPriority w:val="0"/>
    <w:rPr>
      <w:rFonts w:eastAsia="仿宋_GB2312"/>
      <w:kern w:val="2"/>
      <w:sz w:val="18"/>
      <w:szCs w:val="22"/>
    </w:rPr>
  </w:style>
  <w:style w:type="paragraph" w:customStyle="1" w:styleId="85">
    <w:name w:val="表格f小四"/>
    <w:basedOn w:val="1"/>
    <w:next w:val="1"/>
    <w:qFormat/>
    <w:uiPriority w:val="0"/>
    <w:pPr>
      <w:snapToGrid w:val="0"/>
      <w:spacing w:line="580" w:lineRule="exact"/>
      <w:jc w:val="center"/>
    </w:pPr>
    <w:rPr>
      <w:rFonts w:eastAsia="仿宋_GB2312" w:cs="宋体"/>
      <w:b/>
      <w:sz w:val="24"/>
      <w:szCs w:val="20"/>
    </w:rPr>
  </w:style>
  <w:style w:type="character" w:customStyle="1" w:styleId="86">
    <w:name w:val="表格（国宾） 字符"/>
    <w:link w:val="87"/>
    <w:qFormat/>
    <w:uiPriority w:val="0"/>
    <w:rPr>
      <w:rFonts w:eastAsia="仿宋_GB2312"/>
      <w:sz w:val="18"/>
      <w:szCs w:val="18"/>
    </w:rPr>
  </w:style>
  <w:style w:type="paragraph" w:customStyle="1" w:styleId="87">
    <w:name w:val="表格（国宾）"/>
    <w:basedOn w:val="1"/>
    <w:link w:val="86"/>
    <w:qFormat/>
    <w:uiPriority w:val="0"/>
    <w:pPr>
      <w:tabs>
        <w:tab w:val="left" w:pos="3514"/>
      </w:tabs>
      <w:jc w:val="center"/>
    </w:pPr>
    <w:rPr>
      <w:rFonts w:eastAsia="仿宋_GB2312"/>
      <w:kern w:val="0"/>
      <w:sz w:val="18"/>
      <w:szCs w:val="18"/>
    </w:rPr>
  </w:style>
  <w:style w:type="character" w:customStyle="1" w:styleId="88">
    <w:name w:val="正文文本 字符"/>
    <w:link w:val="11"/>
    <w:qFormat/>
    <w:uiPriority w:val="99"/>
    <w:rPr>
      <w:rFonts w:ascii="Plotter" w:hAnsi="Plotter"/>
      <w:sz w:val="21"/>
      <w:szCs w:val="24"/>
    </w:rPr>
  </w:style>
  <w:style w:type="character" w:customStyle="1" w:styleId="89">
    <w:name w:val="正文文本首行缩进 字符"/>
    <w:link w:val="27"/>
    <w:qFormat/>
    <w:uiPriority w:val="0"/>
    <w:rPr>
      <w:rFonts w:ascii="Plotter" w:hAnsi="Plotter"/>
      <w:kern w:val="2"/>
      <w:sz w:val="21"/>
      <w:szCs w:val="24"/>
    </w:rPr>
  </w:style>
  <w:style w:type="character" w:customStyle="1" w:styleId="90">
    <w:name w:val="正文1 Char"/>
    <w:link w:val="58"/>
    <w:qFormat/>
    <w:uiPriority w:val="0"/>
    <w:rPr>
      <w:rFonts w:eastAsia="华文中宋"/>
      <w:kern w:val="2"/>
      <w:sz w:val="24"/>
      <w:szCs w:val="24"/>
    </w:rPr>
  </w:style>
  <w:style w:type="paragraph" w:customStyle="1" w:styleId="91">
    <w:name w:val="验收正文"/>
    <w:basedOn w:val="1"/>
    <w:link w:val="93"/>
    <w:qFormat/>
    <w:uiPriority w:val="0"/>
    <w:pPr>
      <w:adjustRightInd w:val="0"/>
      <w:snapToGrid w:val="0"/>
      <w:spacing w:line="360" w:lineRule="auto"/>
      <w:ind w:firstLine="200" w:firstLineChars="200"/>
    </w:pPr>
    <w:rPr>
      <w:rFonts w:eastAsia="仿宋_GB2312"/>
      <w:sz w:val="24"/>
    </w:rPr>
  </w:style>
  <w:style w:type="paragraph" w:customStyle="1" w:styleId="92">
    <w:name w:val="样式 首行缩进:  2 字符"/>
    <w:basedOn w:val="1"/>
    <w:link w:val="94"/>
    <w:qFormat/>
    <w:uiPriority w:val="0"/>
    <w:pPr>
      <w:spacing w:line="440" w:lineRule="exact"/>
      <w:ind w:firstLine="200" w:firstLineChars="200"/>
    </w:pPr>
    <w:rPr>
      <w:sz w:val="24"/>
    </w:rPr>
  </w:style>
  <w:style w:type="character" w:customStyle="1" w:styleId="93">
    <w:name w:val="验收正文 字符"/>
    <w:link w:val="91"/>
    <w:qFormat/>
    <w:uiPriority w:val="0"/>
    <w:rPr>
      <w:rFonts w:eastAsia="仿宋_GB2312"/>
      <w:kern w:val="2"/>
      <w:sz w:val="24"/>
      <w:szCs w:val="24"/>
    </w:rPr>
  </w:style>
  <w:style w:type="character" w:customStyle="1" w:styleId="94">
    <w:name w:val="样式 首行缩进:  2 字符 Char Char"/>
    <w:link w:val="92"/>
    <w:qFormat/>
    <w:uiPriority w:val="0"/>
    <w:rPr>
      <w:kern w:val="2"/>
      <w:sz w:val="24"/>
      <w:szCs w:val="24"/>
    </w:rPr>
  </w:style>
  <w:style w:type="character" w:customStyle="1" w:styleId="95">
    <w:name w:val="题注 字符"/>
    <w:link w:val="9"/>
    <w:qFormat/>
    <w:uiPriority w:val="0"/>
    <w:rPr>
      <w:rFonts w:eastAsia="仿宋_GB2312" w:cs="Arial"/>
      <w:b/>
      <w:kern w:val="2"/>
      <w:sz w:val="21"/>
    </w:rPr>
  </w:style>
  <w:style w:type="paragraph" w:customStyle="1" w:styleId="96">
    <w:name w:val="1正文版式"/>
    <w:basedOn w:val="1"/>
    <w:qFormat/>
    <w:uiPriority w:val="0"/>
    <w:pPr>
      <w:tabs>
        <w:tab w:val="left" w:pos="3514"/>
      </w:tabs>
      <w:adjustRightInd w:val="0"/>
      <w:snapToGrid w:val="0"/>
      <w:spacing w:line="480" w:lineRule="exact"/>
      <w:ind w:firstLine="200" w:firstLineChars="200"/>
    </w:pPr>
    <w:rPr>
      <w:sz w:val="24"/>
      <w:szCs w:val="20"/>
    </w:rPr>
  </w:style>
  <w:style w:type="character" w:customStyle="1" w:styleId="97">
    <w:name w:val="表中文字 Char"/>
    <w:link w:val="79"/>
    <w:qFormat/>
    <w:uiPriority w:val="0"/>
    <w:rPr>
      <w:rFonts w:ascii="Calibri" w:hAnsi="Calibri" w:eastAsia="仿宋_GB2312"/>
      <w:sz w:val="18"/>
    </w:rPr>
  </w:style>
  <w:style w:type="table" w:customStyle="1" w:styleId="98">
    <w:name w:val="Table Normal"/>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6.wmf"/><Relationship Id="rId28" Type="http://schemas.openxmlformats.org/officeDocument/2006/relationships/oleObject" Target="embeddings/oleObject5.bin"/><Relationship Id="rId27" Type="http://schemas.openxmlformats.org/officeDocument/2006/relationships/image" Target="media/image5.wmf"/><Relationship Id="rId26" Type="http://schemas.openxmlformats.org/officeDocument/2006/relationships/oleObject" Target="embeddings/oleObject4.bin"/><Relationship Id="rId25" Type="http://schemas.openxmlformats.org/officeDocument/2006/relationships/image" Target="media/image4.wmf"/><Relationship Id="rId24" Type="http://schemas.openxmlformats.org/officeDocument/2006/relationships/oleObject" Target="embeddings/oleObject3.bin"/><Relationship Id="rId23" Type="http://schemas.openxmlformats.org/officeDocument/2006/relationships/image" Target="media/image3.wmf"/><Relationship Id="rId22" Type="http://schemas.openxmlformats.org/officeDocument/2006/relationships/oleObject" Target="embeddings/oleObject2.bin"/><Relationship Id="rId21" Type="http://schemas.openxmlformats.org/officeDocument/2006/relationships/image" Target="media/image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2.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Info spid="_x0000_s1027" textRotate="1"/>
    <customShpInfo spid="_x0000_s2069"/>
    <customShpInfo spid="_x0000_s2070"/>
    <customShpInfo spid="_x0000_s2071"/>
    <customShpInfo spid="_x0000_s2072"/>
    <customShpInfo spid="_x0000_s2073"/>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DEB814-EC99-4F5E-A6A4-0462363D6E07}">
  <ds:schemaRefs/>
</ds:datastoreItem>
</file>

<file path=docProps/app.xml><?xml version="1.0" encoding="utf-8"?>
<Properties xmlns="http://schemas.openxmlformats.org/officeDocument/2006/extended-properties" xmlns:vt="http://schemas.openxmlformats.org/officeDocument/2006/docPropsVTypes">
  <Template>Normal</Template>
  <Pages>50</Pages>
  <Words>1974</Words>
  <Characters>2295</Characters>
  <Lines>252</Lines>
  <Paragraphs>71</Paragraphs>
  <TotalTime>0</TotalTime>
  <ScaleCrop>false</ScaleCrop>
  <LinksUpToDate>false</LinksUpToDate>
  <CharactersWithSpaces>2296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2023-02-23T16:04:00Z</dcterms:created>
  <dc:creator>Administrator</dc:creator>
  <cp:lastModifiedBy>阿杰</cp:lastModifiedBy>
  <cp:lastPrinted>2022-01-11T18:24:00Z</cp:lastPrinted>
  <dcterms:modified xsi:type="dcterms:W3CDTF">2025-11-05T09:35:11Z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CFC4275455D94A3E8E5DC70DFA41D421</vt:lpwstr>
  </property>
  <property fmtid="{D5CDD505-2E9C-101B-9397-08002B2CF9AE}" pid="4" name="KSOTemplateDocerSaveRecord">
    <vt:lpwstr>eyJoZGlkIjoiYWVkOGQxMzE5YzZkOTRkZjIxMDJlYWRjN2U0OWM3MzMifQ==</vt:lpwstr>
  </property>
</Properties>
</file>